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0A" w:rsidRPr="00304F0A" w:rsidRDefault="00304F0A" w:rsidP="00304F0A">
      <w:pPr>
        <w:widowControl/>
        <w:shd w:val="clear" w:color="auto" w:fill="FEFEFE"/>
        <w:spacing w:line="326" w:lineRule="atLeast"/>
        <w:jc w:val="center"/>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辽宁省</w:t>
      </w:r>
      <w:hyperlink r:id="rId4" w:tgtFrame="_blank" w:history="1">
        <w:r w:rsidRPr="00304F0A">
          <w:rPr>
            <w:rFonts w:ascii="宋体" w:eastAsia="宋体" w:hAnsi="宋体" w:cs="宋体" w:hint="eastAsia"/>
            <w:color w:val="000000" w:themeColor="text1"/>
            <w:kern w:val="0"/>
            <w:sz w:val="19"/>
          </w:rPr>
          <w:t>国家税务局</w:t>
        </w:r>
      </w:hyperlink>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t>辽宁省</w:t>
      </w:r>
      <w:hyperlink r:id="rId5" w:tgtFrame="_blank" w:history="1">
        <w:r w:rsidRPr="00304F0A">
          <w:rPr>
            <w:rFonts w:ascii="宋体" w:eastAsia="宋体" w:hAnsi="宋体" w:cs="宋体" w:hint="eastAsia"/>
            <w:color w:val="000000" w:themeColor="text1"/>
            <w:kern w:val="0"/>
            <w:sz w:val="19"/>
          </w:rPr>
          <w:t>地方税务局</w:t>
        </w:r>
      </w:hyperlink>
      <w:r w:rsidRPr="00304F0A">
        <w:rPr>
          <w:rFonts w:ascii="宋体" w:eastAsia="宋体" w:hAnsi="宋体" w:cs="宋体" w:hint="eastAsia"/>
          <w:color w:val="000000" w:themeColor="text1"/>
          <w:kern w:val="0"/>
          <w:sz w:val="19"/>
          <w:szCs w:val="19"/>
        </w:rPr>
        <w:t>关于印发〈辽宁省企业所得税核定征收实施办法〉(暂行)的通知</w:t>
      </w:r>
    </w:p>
    <w:p w:rsidR="00304F0A" w:rsidRPr="00304F0A" w:rsidRDefault="00304F0A" w:rsidP="00304F0A">
      <w:pPr>
        <w:widowControl/>
        <w:shd w:val="clear" w:color="auto" w:fill="FEFEFE"/>
        <w:spacing w:line="326" w:lineRule="atLeast"/>
        <w:jc w:val="center"/>
        <w:rPr>
          <w:rFonts w:ascii="宋体" w:eastAsia="宋体" w:hAnsi="宋体" w:cs="宋体" w:hint="eastAsia"/>
          <w:color w:val="000000" w:themeColor="text1"/>
          <w:kern w:val="0"/>
          <w:sz w:val="19"/>
          <w:szCs w:val="19"/>
        </w:rPr>
      </w:pPr>
      <w:r>
        <w:rPr>
          <w:rFonts w:ascii="宋体" w:eastAsia="宋体" w:hAnsi="宋体" w:cs="宋体" w:hint="eastAsia"/>
          <w:color w:val="000000" w:themeColor="text1"/>
          <w:kern w:val="0"/>
          <w:sz w:val="19"/>
          <w:szCs w:val="19"/>
        </w:rPr>
        <w:t>辽国税发[</w:t>
      </w:r>
      <w:r w:rsidRPr="00304F0A">
        <w:rPr>
          <w:rFonts w:ascii="宋体" w:eastAsia="宋体" w:hAnsi="宋体" w:cs="宋体" w:hint="eastAsia"/>
          <w:color w:val="000000" w:themeColor="text1"/>
          <w:kern w:val="0"/>
          <w:sz w:val="19"/>
          <w:szCs w:val="19"/>
        </w:rPr>
        <w:t>2009</w:t>
      </w:r>
      <w:r>
        <w:rPr>
          <w:rFonts w:ascii="宋体" w:eastAsia="宋体" w:hAnsi="宋体" w:cs="宋体" w:hint="eastAsia"/>
          <w:color w:val="000000" w:themeColor="text1"/>
          <w:kern w:val="0"/>
          <w:sz w:val="19"/>
          <w:szCs w:val="19"/>
        </w:rPr>
        <w:t>]</w:t>
      </w:r>
      <w:r w:rsidRPr="00304F0A">
        <w:rPr>
          <w:rFonts w:ascii="宋体" w:eastAsia="宋体" w:hAnsi="宋体" w:cs="宋体" w:hint="eastAsia"/>
          <w:color w:val="000000" w:themeColor="text1"/>
          <w:kern w:val="0"/>
          <w:sz w:val="19"/>
          <w:szCs w:val="19"/>
        </w:rPr>
        <w:t>42号                      2009.4.23</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各市国家税务局、地方税务局（不发大连）：</w:t>
      </w:r>
      <w:r w:rsidRPr="00304F0A">
        <w:rPr>
          <w:rFonts w:ascii="宋体" w:eastAsia="宋体" w:hAnsi="宋体" w:cs="宋体" w:hint="eastAsia"/>
          <w:color w:val="000000" w:themeColor="text1"/>
          <w:kern w:val="0"/>
          <w:sz w:val="19"/>
          <w:szCs w:val="19"/>
        </w:rPr>
        <w:br/>
        <w:t>为认真贯彻总局提出的“分类管理、优化服务，核实税基，完善汇缴，强化评估，防范避税”的企业所得税管理总体要求，根据国家税务总局《</w:t>
      </w:r>
      <w:hyperlink r:id="rId6" w:history="1">
        <w:r w:rsidRPr="00304F0A">
          <w:rPr>
            <w:rFonts w:ascii="宋体" w:eastAsia="宋体" w:hAnsi="宋体" w:cs="宋体" w:hint="eastAsia"/>
            <w:color w:val="000000" w:themeColor="text1"/>
            <w:kern w:val="0"/>
            <w:sz w:val="19"/>
          </w:rPr>
          <w:t>企业所得税核定征收办法</w:t>
        </w:r>
      </w:hyperlink>
      <w:r w:rsidRPr="00304F0A">
        <w:rPr>
          <w:rFonts w:ascii="宋体" w:eastAsia="宋体" w:hAnsi="宋体" w:cs="宋体" w:hint="eastAsia"/>
          <w:color w:val="000000" w:themeColor="text1"/>
          <w:kern w:val="0"/>
          <w:sz w:val="19"/>
          <w:szCs w:val="19"/>
        </w:rPr>
        <w:t>》（</w:t>
      </w:r>
      <w:hyperlink r:id="rId7" w:history="1">
        <w:r w:rsidRPr="00304F0A">
          <w:rPr>
            <w:rFonts w:ascii="宋体" w:eastAsia="宋体" w:hAnsi="宋体" w:cs="宋体" w:hint="eastAsia"/>
            <w:color w:val="000000" w:themeColor="text1"/>
            <w:kern w:val="0"/>
            <w:sz w:val="19"/>
          </w:rPr>
          <w:t>国税发[2008]30号</w:t>
        </w:r>
      </w:hyperlink>
      <w:r w:rsidRPr="00304F0A">
        <w:rPr>
          <w:rFonts w:ascii="宋体" w:eastAsia="宋体" w:hAnsi="宋体" w:cs="宋体" w:hint="eastAsia"/>
          <w:color w:val="000000" w:themeColor="text1"/>
          <w:kern w:val="0"/>
          <w:sz w:val="19"/>
          <w:szCs w:val="19"/>
        </w:rPr>
        <w:t>）的有关规定，经研究，辽宁省国家税务局和辽宁省</w:t>
      </w:r>
      <w:hyperlink r:id="rId8" w:tgtFrame="_blank" w:history="1">
        <w:r w:rsidRPr="00304F0A">
          <w:rPr>
            <w:rFonts w:ascii="宋体" w:eastAsia="宋体" w:hAnsi="宋体" w:cs="宋体" w:hint="eastAsia"/>
            <w:color w:val="000000" w:themeColor="text1"/>
            <w:kern w:val="0"/>
            <w:sz w:val="19"/>
          </w:rPr>
          <w:t>地方税务局</w:t>
        </w:r>
      </w:hyperlink>
      <w:r w:rsidRPr="00304F0A">
        <w:rPr>
          <w:rFonts w:ascii="宋体" w:eastAsia="宋体" w:hAnsi="宋体" w:cs="宋体" w:hint="eastAsia"/>
          <w:color w:val="000000" w:themeColor="text1"/>
          <w:kern w:val="0"/>
          <w:sz w:val="19"/>
          <w:szCs w:val="19"/>
        </w:rPr>
        <w:t>共同制定了《辽宁省企业所得税核定征收实施办法（暂行）》。现将该办法印发给你们，并将有关事宜通知如下，请一并遵照执行。</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一、提高认识，加强领导。各地要高度重视企业所得税核定征收工作，把核定征收工作作为加强所得税管理和组织收入的一项重要措施。各地要成立此项工作的领导小组，并结合本地区所得税纳税人分类情况和所得税管理实际，制定具体的实施方案，切实做好核定征收工作。</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二、加大力度，做好宣传。核定征收工作涉及面广，政策性强，各地要加强此项工作的宣传和辅导，加大政策宣传力度，取得各级政府和社会各界的理解和支持，确保核定征收工作平稳有序进行。</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三、统筹兼顾，精心组织。各地要本着公平、公正、公开的原则，开展核定征收工作。要严格把握政策界限，全面调查纳税人的真实情况，综合考虑企业的地理位置、经营规模、收入水平、利润水平等因素，统筹兼顾国地税管理实际，保证同一区域内规模相当的同类或者类似企业的所得税税负相当。严禁按行业或企业规模大小搞“一刀切”。各地国家和</w:t>
      </w:r>
      <w:hyperlink r:id="rId9" w:tgtFrame="_blank" w:history="1">
        <w:r w:rsidRPr="00304F0A">
          <w:rPr>
            <w:rFonts w:ascii="宋体" w:eastAsia="宋体" w:hAnsi="宋体" w:cs="宋体" w:hint="eastAsia"/>
            <w:color w:val="000000" w:themeColor="text1"/>
            <w:kern w:val="0"/>
            <w:sz w:val="19"/>
          </w:rPr>
          <w:t>地方税务</w:t>
        </w:r>
      </w:hyperlink>
      <w:r w:rsidRPr="00304F0A">
        <w:rPr>
          <w:rFonts w:ascii="宋体" w:eastAsia="宋体" w:hAnsi="宋体" w:cs="宋体" w:hint="eastAsia"/>
          <w:color w:val="000000" w:themeColor="text1"/>
          <w:kern w:val="0"/>
          <w:sz w:val="19"/>
          <w:szCs w:val="19"/>
        </w:rPr>
        <w:t>机关应加强协调和配合，建立征管信息共享机制，形成监管合力。</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四、采取措施，跟踪管理。各地要加强核定征收的后续跟踪管理工作，通过建立核定征收工作台账、完善考核制度、加大检查力度等措施，加强核定征收的后续管理工作，做到核定征收与纳税评估、纳税检查相结合，促进企业加强财务核算，全面强化企业所得税税基管理。</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五、及时反馈，总结提高。各地应及时向省局反馈相关工作情况，省局将适时通报各地执行情况，组织地区间的经验交流，有效地开展核定征收工作。</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核定征收工作的开展和执行情况，在年度企业所得税汇算清缴报告中一并报送。</w:t>
      </w:r>
      <w:r>
        <w:rPr>
          <w:rFonts w:ascii="宋体" w:eastAsia="宋体" w:hAnsi="宋体" w:cs="宋体"/>
          <w:color w:val="000000" w:themeColor="text1"/>
          <w:kern w:val="0"/>
          <w:sz w:val="19"/>
          <w:szCs w:val="19"/>
        </w:rPr>
        <w:br/>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辽宁省</w:t>
      </w:r>
      <w:hyperlink r:id="rId10" w:tgtFrame="_blank" w:history="1">
        <w:r w:rsidRPr="00304F0A">
          <w:rPr>
            <w:rFonts w:ascii="宋体" w:eastAsia="宋体" w:hAnsi="宋体" w:cs="宋体" w:hint="eastAsia"/>
            <w:color w:val="000000" w:themeColor="text1"/>
            <w:kern w:val="0"/>
            <w:sz w:val="19"/>
          </w:rPr>
          <w:t>国家税务局</w:t>
        </w:r>
      </w:hyperlink>
      <w:r w:rsidRPr="00304F0A">
        <w:rPr>
          <w:rFonts w:ascii="宋体" w:eastAsia="宋体" w:hAnsi="宋体" w:cs="宋体" w:hint="eastAsia"/>
          <w:color w:val="000000" w:themeColor="text1"/>
          <w:kern w:val="0"/>
          <w:sz w:val="19"/>
          <w:szCs w:val="19"/>
        </w:rPr>
        <w:br/>
        <w:t>辽宁省地方税局</w:t>
      </w:r>
      <w:r w:rsidRPr="00304F0A">
        <w:rPr>
          <w:rFonts w:ascii="宋体" w:eastAsia="宋体" w:hAnsi="宋体" w:cs="宋体" w:hint="eastAsia"/>
          <w:color w:val="000000" w:themeColor="text1"/>
          <w:kern w:val="0"/>
          <w:sz w:val="19"/>
          <w:szCs w:val="19"/>
        </w:rPr>
        <w:br/>
        <w:t>2009年4月23日</w:t>
      </w:r>
      <w:r>
        <w:rPr>
          <w:rFonts w:ascii="宋体" w:eastAsia="宋体" w:hAnsi="宋体" w:cs="宋体"/>
          <w:color w:val="000000" w:themeColor="text1"/>
          <w:kern w:val="0"/>
          <w:sz w:val="19"/>
          <w:szCs w:val="19"/>
        </w:rPr>
        <w:br/>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附件：</w:t>
      </w:r>
      <w:r w:rsidRPr="00304F0A">
        <w:rPr>
          <w:rFonts w:ascii="宋体" w:eastAsia="宋体" w:hAnsi="宋体" w:cs="宋体" w:hint="eastAsia"/>
          <w:color w:val="000000" w:themeColor="text1"/>
          <w:kern w:val="0"/>
          <w:sz w:val="19"/>
          <w:szCs w:val="19"/>
        </w:rPr>
        <w:br/>
        <w:t>1、《辽宁省企业所得税核定征收实施办法（暂行）》</w:t>
      </w:r>
      <w:r w:rsidRPr="00304F0A">
        <w:rPr>
          <w:rFonts w:ascii="宋体" w:eastAsia="宋体" w:hAnsi="宋体" w:cs="宋体" w:hint="eastAsia"/>
          <w:color w:val="000000" w:themeColor="text1"/>
          <w:kern w:val="0"/>
          <w:sz w:val="19"/>
          <w:szCs w:val="19"/>
        </w:rPr>
        <w:br/>
        <w:t>2、《企业所得税核定征收鉴表》                                                </w:t>
      </w:r>
    </w:p>
    <w:p w:rsidR="00304F0A" w:rsidRPr="00304F0A" w:rsidRDefault="00304F0A" w:rsidP="00304F0A">
      <w:pPr>
        <w:widowControl/>
        <w:jc w:val="left"/>
        <w:rPr>
          <w:rFonts w:ascii="宋体" w:eastAsia="宋体" w:hAnsi="宋体" w:cs="宋体" w:hint="eastAsia"/>
          <w:color w:val="000000" w:themeColor="text1"/>
          <w:kern w:val="0"/>
          <w:sz w:val="24"/>
          <w:szCs w:val="24"/>
        </w:rPr>
      </w:pPr>
      <w:r w:rsidRPr="00304F0A">
        <w:rPr>
          <w:rFonts w:ascii="宋体" w:eastAsia="宋体" w:hAnsi="宋体" w:cs="宋体" w:hint="eastAsia"/>
          <w:color w:val="000000" w:themeColor="text1"/>
          <w:kern w:val="0"/>
          <w:sz w:val="19"/>
          <w:szCs w:val="19"/>
        </w:rPr>
        <w:br/>
      </w:r>
    </w:p>
    <w:p w:rsidR="00304F0A" w:rsidRPr="00304F0A" w:rsidRDefault="00304F0A" w:rsidP="00304F0A">
      <w:pPr>
        <w:widowControl/>
        <w:shd w:val="clear" w:color="auto" w:fill="FEFEFE"/>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附件1：</w:t>
      </w:r>
    </w:p>
    <w:p w:rsidR="00304F0A" w:rsidRPr="00304F0A" w:rsidRDefault="00304F0A" w:rsidP="00304F0A">
      <w:pPr>
        <w:widowControl/>
        <w:shd w:val="clear" w:color="auto" w:fill="FEFEFE"/>
        <w:spacing w:line="326" w:lineRule="atLeast"/>
        <w:jc w:val="center"/>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辽宁省企业所得税核定征收实施办法（暂行）</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第一条 为了加强企业所得税征收管理，规范核定征收企业所得税工作，保障国家税款及时足额入库，维护纳税人合法权益，根据《中华人民共和国企业</w:t>
      </w:r>
      <w:hyperlink r:id="rId11" w:tgtFrame="_blank" w:history="1">
        <w:r w:rsidRPr="00304F0A">
          <w:rPr>
            <w:rFonts w:ascii="宋体" w:eastAsia="宋体" w:hAnsi="宋体" w:cs="宋体" w:hint="eastAsia"/>
            <w:color w:val="000000" w:themeColor="text1"/>
            <w:kern w:val="0"/>
            <w:sz w:val="19"/>
          </w:rPr>
          <w:t>所得税</w:t>
        </w:r>
      </w:hyperlink>
      <w:r w:rsidRPr="00304F0A">
        <w:rPr>
          <w:rFonts w:ascii="宋体" w:eastAsia="宋体" w:hAnsi="宋体" w:cs="宋体" w:hint="eastAsia"/>
          <w:color w:val="000000" w:themeColor="text1"/>
          <w:kern w:val="0"/>
          <w:sz w:val="19"/>
          <w:szCs w:val="19"/>
        </w:rPr>
        <w:t>法》及其实施条例、《中华人民共和国税收征收管理法》及其实施细则、国家税务总局《</w:t>
      </w:r>
      <w:hyperlink r:id="rId12" w:history="1">
        <w:r w:rsidRPr="00304F0A">
          <w:rPr>
            <w:rFonts w:ascii="宋体" w:eastAsia="宋体" w:hAnsi="宋体" w:cs="宋体" w:hint="eastAsia"/>
            <w:color w:val="000000" w:themeColor="text1"/>
            <w:kern w:val="0"/>
            <w:sz w:val="19"/>
          </w:rPr>
          <w:t>企业所得税核定征收办法（试行） </w:t>
        </w:r>
      </w:hyperlink>
      <w:r w:rsidRPr="00304F0A">
        <w:rPr>
          <w:rFonts w:ascii="宋体" w:eastAsia="宋体" w:hAnsi="宋体" w:cs="宋体" w:hint="eastAsia"/>
          <w:color w:val="000000" w:themeColor="text1"/>
          <w:kern w:val="0"/>
          <w:sz w:val="19"/>
          <w:szCs w:val="19"/>
        </w:rPr>
        <w:t>》(</w:t>
      </w:r>
      <w:hyperlink r:id="rId13" w:history="1">
        <w:r w:rsidRPr="00304F0A">
          <w:rPr>
            <w:rFonts w:ascii="宋体" w:eastAsia="宋体" w:hAnsi="宋体" w:cs="宋体" w:hint="eastAsia"/>
            <w:color w:val="000000" w:themeColor="text1"/>
            <w:kern w:val="0"/>
            <w:sz w:val="19"/>
          </w:rPr>
          <w:t>国税发[2008]30号</w:t>
        </w:r>
      </w:hyperlink>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t>)的有关规定，制定本办法。</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第二条 本办法适用于我省（不含大连）范围内的缴纳所得税的居民企业纳税人。</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lastRenderedPageBreak/>
        <w:t>第三条 纳税人具有下列情形之一的，核定征收企业所得税：</w:t>
      </w:r>
      <w:r w:rsidRPr="00304F0A">
        <w:rPr>
          <w:rFonts w:ascii="宋体" w:eastAsia="宋体" w:hAnsi="宋体" w:cs="宋体" w:hint="eastAsia"/>
          <w:color w:val="000000" w:themeColor="text1"/>
          <w:kern w:val="0"/>
          <w:sz w:val="19"/>
          <w:szCs w:val="19"/>
        </w:rPr>
        <w:br/>
        <w:t>（一）依照法律、行政法规的规定可以不设置账簿的；</w:t>
      </w:r>
      <w:r w:rsidRPr="00304F0A">
        <w:rPr>
          <w:rFonts w:ascii="宋体" w:eastAsia="宋体" w:hAnsi="宋体" w:cs="宋体" w:hint="eastAsia"/>
          <w:color w:val="000000" w:themeColor="text1"/>
          <w:kern w:val="0"/>
          <w:sz w:val="19"/>
          <w:szCs w:val="19"/>
        </w:rPr>
        <w:br/>
        <w:t>（二）依照法律、行政法规的规定应当设置但未设置账薄的；</w:t>
      </w:r>
      <w:r w:rsidRPr="00304F0A">
        <w:rPr>
          <w:rFonts w:ascii="宋体" w:eastAsia="宋体" w:hAnsi="宋体" w:cs="宋体" w:hint="eastAsia"/>
          <w:color w:val="000000" w:themeColor="text1"/>
          <w:kern w:val="0"/>
          <w:sz w:val="19"/>
          <w:szCs w:val="19"/>
        </w:rPr>
        <w:br/>
        <w:t>（三）擅自销毁账簿或者拒不提供纳税资料的；</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（四）虽设置账簿，但账目混乱或者成本资料、收入凭证、费用凭证残缺不全，难以查账的；</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（五）发生纳税义务，未按照规定的期限办理</w:t>
      </w:r>
      <w:hyperlink r:id="rId14" w:tgtFrame="_blank" w:history="1">
        <w:r w:rsidRPr="00304F0A">
          <w:rPr>
            <w:rFonts w:ascii="宋体" w:eastAsia="宋体" w:hAnsi="宋体" w:cs="宋体" w:hint="eastAsia"/>
            <w:color w:val="000000" w:themeColor="text1"/>
            <w:kern w:val="0"/>
            <w:sz w:val="19"/>
          </w:rPr>
          <w:t>纳税申报</w:t>
        </w:r>
      </w:hyperlink>
      <w:r w:rsidRPr="00304F0A">
        <w:rPr>
          <w:rFonts w:ascii="宋体" w:eastAsia="宋体" w:hAnsi="宋体" w:cs="宋体" w:hint="eastAsia"/>
          <w:color w:val="000000" w:themeColor="text1"/>
          <w:kern w:val="0"/>
          <w:sz w:val="19"/>
          <w:szCs w:val="19"/>
        </w:rPr>
        <w:t>，经税务机关责令限期申报，逾期仍不申报的；</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（六）申报的计税依据明显偏低，又无正当理由的。</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第四条  对特殊行业、特殊类型的纳税人和一定规模以上的纳税人等按下列规定办理：</w:t>
      </w:r>
      <w:r w:rsidRPr="00304F0A">
        <w:rPr>
          <w:rFonts w:ascii="宋体" w:eastAsia="宋体" w:hAnsi="宋体" w:cs="宋体" w:hint="eastAsia"/>
          <w:color w:val="000000" w:themeColor="text1"/>
          <w:kern w:val="0"/>
          <w:sz w:val="19"/>
          <w:szCs w:val="19"/>
        </w:rPr>
        <w:br/>
        <w:t>(一)以下行业、类型的纳税人原则上不得实行核定征收：</w:t>
      </w:r>
      <w:r w:rsidRPr="00304F0A">
        <w:rPr>
          <w:rFonts w:ascii="宋体" w:eastAsia="宋体" w:hAnsi="宋体" w:cs="宋体" w:hint="eastAsia"/>
          <w:color w:val="000000" w:themeColor="text1"/>
          <w:kern w:val="0"/>
          <w:sz w:val="19"/>
          <w:szCs w:val="19"/>
        </w:rPr>
        <w:br/>
        <w:t>1、金融保险行业纳税人；</w:t>
      </w:r>
      <w:r w:rsidRPr="00304F0A">
        <w:rPr>
          <w:rFonts w:ascii="宋体" w:eastAsia="宋体" w:hAnsi="宋体" w:cs="宋体" w:hint="eastAsia"/>
          <w:color w:val="000000" w:themeColor="text1"/>
          <w:kern w:val="0"/>
          <w:sz w:val="19"/>
          <w:szCs w:val="19"/>
        </w:rPr>
        <w:br/>
        <w:t>2、房地产行业纳税人不得事先实行核定征收方式；</w:t>
      </w:r>
      <w:r w:rsidRPr="00304F0A">
        <w:rPr>
          <w:rFonts w:ascii="宋体" w:eastAsia="宋体" w:hAnsi="宋体" w:cs="宋体" w:hint="eastAsia"/>
          <w:color w:val="000000" w:themeColor="text1"/>
          <w:kern w:val="0"/>
          <w:sz w:val="19"/>
          <w:szCs w:val="19"/>
        </w:rPr>
        <w:br/>
        <w:t>3、成本、费用核算健全的增值税一般纳税人；</w:t>
      </w:r>
      <w:r w:rsidRPr="00304F0A">
        <w:rPr>
          <w:rFonts w:ascii="宋体" w:eastAsia="宋体" w:hAnsi="宋体" w:cs="宋体" w:hint="eastAsia"/>
          <w:color w:val="000000" w:themeColor="text1"/>
          <w:kern w:val="0"/>
          <w:sz w:val="19"/>
          <w:szCs w:val="19"/>
        </w:rPr>
        <w:br/>
        <w:t>4、纳税信誉等级A级纳税人；</w:t>
      </w:r>
      <w:r w:rsidRPr="00304F0A">
        <w:rPr>
          <w:rFonts w:ascii="宋体" w:eastAsia="宋体" w:hAnsi="宋体" w:cs="宋体" w:hint="eastAsia"/>
          <w:color w:val="000000" w:themeColor="text1"/>
          <w:kern w:val="0"/>
          <w:sz w:val="19"/>
          <w:szCs w:val="19"/>
        </w:rPr>
        <w:br/>
        <w:t>5、总、分机构类型纳税人；</w:t>
      </w:r>
      <w:r w:rsidRPr="00304F0A">
        <w:rPr>
          <w:rFonts w:ascii="宋体" w:eastAsia="宋体" w:hAnsi="宋体" w:cs="宋体" w:hint="eastAsia"/>
          <w:color w:val="000000" w:themeColor="text1"/>
          <w:kern w:val="0"/>
          <w:sz w:val="19"/>
          <w:szCs w:val="19"/>
        </w:rPr>
        <w:br/>
        <w:t>6、会计师、税务师事务所等中介机构；</w:t>
      </w:r>
      <w:r w:rsidRPr="00304F0A">
        <w:rPr>
          <w:rFonts w:ascii="宋体" w:eastAsia="宋体" w:hAnsi="宋体" w:cs="宋体" w:hint="eastAsia"/>
          <w:color w:val="000000" w:themeColor="text1"/>
          <w:kern w:val="0"/>
          <w:sz w:val="19"/>
          <w:szCs w:val="19"/>
        </w:rPr>
        <w:br/>
        <w:t>7、一定规模以上的纳税人，具体标准由各市自行确定。</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(二)下列的纳税人，可纳入核定征收重点考查范围：</w:t>
      </w:r>
      <w:r w:rsidRPr="00304F0A">
        <w:rPr>
          <w:rFonts w:ascii="宋体" w:eastAsia="宋体" w:hAnsi="宋体" w:cs="宋体" w:hint="eastAsia"/>
          <w:color w:val="000000" w:themeColor="text1"/>
          <w:kern w:val="0"/>
          <w:sz w:val="19"/>
          <w:szCs w:val="19"/>
        </w:rPr>
        <w:br/>
        <w:t>1、连续零申报或亏损的企业；</w:t>
      </w:r>
      <w:r w:rsidRPr="00304F0A">
        <w:rPr>
          <w:rFonts w:ascii="宋体" w:eastAsia="宋体" w:hAnsi="宋体" w:cs="宋体" w:hint="eastAsia"/>
          <w:color w:val="000000" w:themeColor="text1"/>
          <w:kern w:val="0"/>
          <w:sz w:val="19"/>
          <w:szCs w:val="19"/>
        </w:rPr>
        <w:br/>
        <w:t>2、税负相对于同行业企业明显偏低的企业；</w:t>
      </w:r>
      <w:r w:rsidRPr="00304F0A">
        <w:rPr>
          <w:rFonts w:ascii="宋体" w:eastAsia="宋体" w:hAnsi="宋体" w:cs="宋体" w:hint="eastAsia"/>
          <w:color w:val="000000" w:themeColor="text1"/>
          <w:kern w:val="0"/>
          <w:sz w:val="19"/>
          <w:szCs w:val="19"/>
        </w:rPr>
        <w:br/>
        <w:t>4、毛利率相对同行业明显偏低的企业；</w:t>
      </w:r>
      <w:r w:rsidRPr="00304F0A">
        <w:rPr>
          <w:rFonts w:ascii="宋体" w:eastAsia="宋体" w:hAnsi="宋体" w:cs="宋体" w:hint="eastAsia"/>
          <w:color w:val="000000" w:themeColor="text1"/>
          <w:kern w:val="0"/>
          <w:sz w:val="19"/>
          <w:szCs w:val="19"/>
        </w:rPr>
        <w:br/>
        <w:t>5、成本费用率相对同行业明显偏高的企业；</w:t>
      </w:r>
      <w:r w:rsidRPr="00304F0A">
        <w:rPr>
          <w:rFonts w:ascii="宋体" w:eastAsia="宋体" w:hAnsi="宋体" w:cs="宋体" w:hint="eastAsia"/>
          <w:color w:val="000000" w:themeColor="text1"/>
          <w:kern w:val="0"/>
          <w:sz w:val="19"/>
          <w:szCs w:val="19"/>
        </w:rPr>
        <w:br/>
        <w:t>6、主管税务机关确定的其他企业。</w:t>
      </w:r>
      <w:r w:rsidRPr="00304F0A">
        <w:rPr>
          <w:rFonts w:ascii="宋体" w:eastAsia="宋体" w:hAnsi="宋体" w:cs="宋体" w:hint="eastAsia"/>
          <w:color w:val="000000" w:themeColor="text1"/>
          <w:kern w:val="0"/>
          <w:sz w:val="19"/>
          <w:szCs w:val="19"/>
        </w:rPr>
        <w:br/>
        <w:t>上述企业凡具有本办法第三条情形之一的，应实行核定征收企业所得税。</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第五条　税务机关应根据纳税人具体情况，对核定征收企业所得税的纳税人，核定应税所得率或者核定应纳所得税额。</w:t>
      </w:r>
      <w:r w:rsidRPr="00304F0A">
        <w:rPr>
          <w:rFonts w:ascii="宋体" w:eastAsia="宋体" w:hAnsi="宋体" w:cs="宋体" w:hint="eastAsia"/>
          <w:color w:val="000000" w:themeColor="text1"/>
          <w:kern w:val="0"/>
          <w:sz w:val="19"/>
          <w:szCs w:val="19"/>
        </w:rPr>
        <w:br/>
        <w:t>核定应税所得率征收是指税务机关按照一定的标准、程序和方法，预先核定纳税人的应税所得率，由纳税人根据纳税年度内的收入总额或成本费用等项目的实际发生额，按预先核定的应税所得率计算预缴</w:t>
      </w:r>
      <w:hyperlink r:id="rId15" w:tgtFrame="_blank" w:history="1">
        <w:r w:rsidRPr="00304F0A">
          <w:rPr>
            <w:rFonts w:ascii="宋体" w:eastAsia="宋体" w:hAnsi="宋体" w:cs="宋体" w:hint="eastAsia"/>
            <w:color w:val="000000" w:themeColor="text1"/>
            <w:kern w:val="0"/>
            <w:sz w:val="19"/>
          </w:rPr>
          <w:t>企业所得税</w:t>
        </w:r>
      </w:hyperlink>
      <w:r w:rsidRPr="00304F0A">
        <w:rPr>
          <w:rFonts w:ascii="宋体" w:eastAsia="宋体" w:hAnsi="宋体" w:cs="宋体" w:hint="eastAsia"/>
          <w:color w:val="000000" w:themeColor="text1"/>
          <w:kern w:val="0"/>
          <w:sz w:val="19"/>
          <w:szCs w:val="19"/>
        </w:rPr>
        <w:t>的办法。</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核定应纳所得税额是指税务机关按照一定的标准、程序和方法，直接核定纳税人年度应纳企业</w:t>
      </w:r>
      <w:hyperlink r:id="rId16" w:tgtFrame="_blank" w:history="1">
        <w:r w:rsidRPr="00304F0A">
          <w:rPr>
            <w:rFonts w:ascii="宋体" w:eastAsia="宋体" w:hAnsi="宋体" w:cs="宋体" w:hint="eastAsia"/>
            <w:color w:val="000000" w:themeColor="text1"/>
            <w:kern w:val="0"/>
            <w:sz w:val="19"/>
          </w:rPr>
          <w:t>所得税</w:t>
        </w:r>
      </w:hyperlink>
      <w:r w:rsidRPr="00304F0A">
        <w:rPr>
          <w:rFonts w:ascii="宋体" w:eastAsia="宋体" w:hAnsi="宋体" w:cs="宋体" w:hint="eastAsia"/>
          <w:color w:val="000000" w:themeColor="text1"/>
          <w:kern w:val="0"/>
          <w:sz w:val="19"/>
          <w:szCs w:val="19"/>
        </w:rPr>
        <w:t>额，由纳税人按规定进行申报缴纳的办法。</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具有下列情形之一的，核定其应税所得率：</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（一）能正确核算（查实）收入总额，但不能正确核算（查实）成本费用总额的；</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（二）能正确核算（查实）成本费用总额，但不能正确核算（查实）收入总额的；</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（三）通过合理方法，能计算和推定纳税人收入总额或成本费用总额的。</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纳税人不属于以上情形的，核定其应纳所得税额。</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第六条 定率征收企业所得税的企业，执行下表所列行业应税所得率。</w:t>
      </w:r>
    </w:p>
    <w:p w:rsidR="00304F0A" w:rsidRPr="00304F0A" w:rsidRDefault="00304F0A" w:rsidP="00304F0A">
      <w:pPr>
        <w:widowControl/>
        <w:shd w:val="clear" w:color="auto" w:fill="FEFEFE"/>
        <w:spacing w:line="326" w:lineRule="atLeast"/>
        <w:jc w:val="center"/>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定率征收</w:t>
      </w:r>
      <w:hyperlink r:id="rId17" w:tgtFrame="_blank" w:history="1">
        <w:r w:rsidRPr="00304F0A">
          <w:rPr>
            <w:rFonts w:ascii="宋体" w:eastAsia="宋体" w:hAnsi="宋体" w:cs="宋体" w:hint="eastAsia"/>
            <w:color w:val="000000" w:themeColor="text1"/>
            <w:kern w:val="0"/>
            <w:sz w:val="19"/>
          </w:rPr>
          <w:t>企业所得税</w:t>
        </w:r>
      </w:hyperlink>
      <w:r w:rsidRPr="00304F0A">
        <w:rPr>
          <w:rFonts w:ascii="宋体" w:eastAsia="宋体" w:hAnsi="宋体" w:cs="宋体" w:hint="eastAsia"/>
          <w:color w:val="000000" w:themeColor="text1"/>
          <w:kern w:val="0"/>
          <w:sz w:val="19"/>
          <w:szCs w:val="19"/>
        </w:rPr>
        <w:t>行业应税所得率表</w:t>
      </w:r>
    </w:p>
    <w:tbl>
      <w:tblPr>
        <w:tblW w:w="0" w:type="auto"/>
        <w:tblInd w:w="468" w:type="dxa"/>
        <w:shd w:val="clear" w:color="auto" w:fill="FEFEFE"/>
        <w:tblCellMar>
          <w:left w:w="0" w:type="dxa"/>
          <w:right w:w="0" w:type="dxa"/>
        </w:tblCellMar>
        <w:tblLook w:val="04A0"/>
      </w:tblPr>
      <w:tblGrid>
        <w:gridCol w:w="3793"/>
        <w:gridCol w:w="1440"/>
      </w:tblGrid>
      <w:tr w:rsidR="00304F0A" w:rsidRPr="00304F0A" w:rsidTr="00304F0A">
        <w:tc>
          <w:tcPr>
            <w:tcW w:w="3793"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行业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应税所得率（%）</w:t>
            </w:r>
          </w:p>
        </w:tc>
      </w:tr>
      <w:tr w:rsidR="00304F0A" w:rsidRPr="00304F0A" w:rsidTr="00304F0A">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农、林、牧、渔业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3－10</w:t>
            </w:r>
          </w:p>
        </w:tc>
      </w:tr>
      <w:tr w:rsidR="00304F0A" w:rsidRPr="00304F0A" w:rsidTr="00304F0A">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制造业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5－15</w:t>
            </w:r>
          </w:p>
        </w:tc>
      </w:tr>
      <w:tr w:rsidR="00304F0A" w:rsidRPr="00304F0A" w:rsidTr="00304F0A">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批发和零售贸易业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4－15</w:t>
            </w:r>
          </w:p>
        </w:tc>
      </w:tr>
      <w:tr w:rsidR="00304F0A" w:rsidRPr="00304F0A" w:rsidTr="00304F0A">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交通运输业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7－15</w:t>
            </w:r>
          </w:p>
        </w:tc>
      </w:tr>
      <w:tr w:rsidR="00304F0A" w:rsidRPr="00304F0A" w:rsidTr="00304F0A">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lastRenderedPageBreak/>
              <w:t>建筑业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8－20</w:t>
            </w:r>
          </w:p>
        </w:tc>
      </w:tr>
      <w:tr w:rsidR="00304F0A" w:rsidRPr="00304F0A" w:rsidTr="00304F0A">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饮食业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8－25</w:t>
            </w:r>
          </w:p>
        </w:tc>
      </w:tr>
      <w:tr w:rsidR="00304F0A" w:rsidRPr="00304F0A" w:rsidTr="00304F0A">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娱乐业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15－30</w:t>
            </w:r>
          </w:p>
        </w:tc>
      </w:tr>
      <w:tr w:rsidR="00304F0A" w:rsidRPr="00304F0A" w:rsidTr="00304F0A">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其他行业</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304F0A" w:rsidRPr="00304F0A" w:rsidRDefault="00304F0A" w:rsidP="00304F0A">
            <w:pPr>
              <w:widowControl/>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10－30</w:t>
            </w:r>
          </w:p>
        </w:tc>
      </w:tr>
    </w:tbl>
    <w:p w:rsidR="00304F0A" w:rsidRPr="00304F0A" w:rsidRDefault="00304F0A" w:rsidP="00304F0A">
      <w:pPr>
        <w:widowControl/>
        <w:shd w:val="clear" w:color="auto" w:fill="FEFEFE"/>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第七条　税务机关采用下列方法核定征收企业所得税：</w:t>
      </w:r>
      <w:r w:rsidRPr="00304F0A">
        <w:rPr>
          <w:rFonts w:ascii="宋体" w:eastAsia="宋体" w:hAnsi="宋体" w:cs="宋体" w:hint="eastAsia"/>
          <w:color w:val="000000" w:themeColor="text1"/>
          <w:kern w:val="0"/>
          <w:sz w:val="19"/>
          <w:szCs w:val="19"/>
        </w:rPr>
        <w:br/>
        <w:t>（一）参照当地同类行业或者类似行业中经营规模和收入水平相近的纳税人的税负水平核定；</w:t>
      </w:r>
      <w:r w:rsidRPr="00304F0A">
        <w:rPr>
          <w:rFonts w:ascii="宋体" w:eastAsia="宋体" w:hAnsi="宋体" w:cs="宋体" w:hint="eastAsia"/>
          <w:color w:val="000000" w:themeColor="text1"/>
          <w:kern w:val="0"/>
          <w:sz w:val="19"/>
          <w:szCs w:val="19"/>
        </w:rPr>
        <w:br/>
        <w:t>（二）按照应税收入额或成本费用支出额定率核定；</w:t>
      </w:r>
      <w:r w:rsidRPr="00304F0A">
        <w:rPr>
          <w:rFonts w:ascii="宋体" w:eastAsia="宋体" w:hAnsi="宋体" w:cs="宋体" w:hint="eastAsia"/>
          <w:color w:val="000000" w:themeColor="text1"/>
          <w:kern w:val="0"/>
          <w:sz w:val="19"/>
          <w:szCs w:val="19"/>
        </w:rPr>
        <w:br/>
        <w:t>（三）按照耗用的原材料、燃料、动力等推算或测算核定；</w:t>
      </w:r>
      <w:r w:rsidRPr="00304F0A">
        <w:rPr>
          <w:rFonts w:ascii="宋体" w:eastAsia="宋体" w:hAnsi="宋体" w:cs="宋体" w:hint="eastAsia"/>
          <w:color w:val="000000" w:themeColor="text1"/>
          <w:kern w:val="0"/>
          <w:sz w:val="19"/>
          <w:szCs w:val="19"/>
        </w:rPr>
        <w:br/>
        <w:t>（四）按照其他合理方法核定。</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采用前款所列一种方法不足以正确核定应纳税所得额或应纳税额的，可以同时采用两种以上的方法核定。采用两种以上方法测算的应纳税额不一致时，可按测算的应纳税额从高核定。</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第八条 采用应税所得率方式核定征收企业所得税的，应纳所得税额计算公式如下：</w:t>
      </w:r>
      <w:r w:rsidRPr="00304F0A">
        <w:rPr>
          <w:rFonts w:ascii="宋体" w:eastAsia="宋体" w:hAnsi="宋体" w:cs="宋体" w:hint="eastAsia"/>
          <w:color w:val="000000" w:themeColor="text1"/>
          <w:kern w:val="0"/>
          <w:sz w:val="19"/>
          <w:szCs w:val="19"/>
        </w:rPr>
        <w:br/>
        <w:t>应纳所得税额=应纳税所得额×适用税率</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应纳税所得额=应税收入额×应税所得率</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或：应纳税所得额=成本（费用）支出额/（1-应税所得率）×应税所得率</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纳税人取得的非主营业务经营活动收入，扣除相关的成本及税费后，其余额并入应纳税所得额，计征企业所得税。相关成本无法查实或核实的，按非主营业务经营活动收入乘以应税所得率后并入应纳税所得额，计征企业所得税。税法规定的免税收入、不征税收入除外。</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第九条 实行应税所得率方式核定征收企业所得税的纳税人，经营多业的，无论其经营项目是否单独核算，均由税务机关根据其主营项目确定适用的应税所得率。无法确定主营项目的纳税人，在其日常经营的各业中选择适用最高应税所得率。</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主营项目应为纳税人所有经营项目中，收入总额或者成本（费用）支出额或者耗用原材料、燃料、动力数量所占比重最大的项目。</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第十条 企业所得税征收方式一经确定，如无特殊情况，在一个纳税年度内一般不得变更。实行纳税人自行申报纳税，税务机关查实征收方式的，如有第三条规定的情形，一经查实，可随时变更为核定征收的方式。</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第十一条　纳税人年度应纳所得税额或应税所得率一经核定，除发生下列情况外，一个纳税年度内一般不得调整:</w:t>
      </w:r>
      <w:r w:rsidRPr="00304F0A">
        <w:rPr>
          <w:rFonts w:ascii="宋体" w:eastAsia="宋体" w:hAnsi="宋体" w:cs="宋体" w:hint="eastAsia"/>
          <w:color w:val="000000" w:themeColor="text1"/>
          <w:kern w:val="0"/>
          <w:sz w:val="19"/>
          <w:szCs w:val="19"/>
        </w:rPr>
        <w:br/>
        <w:t>（一）实行改组改制的；</w:t>
      </w:r>
      <w:r w:rsidRPr="00304F0A">
        <w:rPr>
          <w:rFonts w:ascii="宋体" w:eastAsia="宋体" w:hAnsi="宋体" w:cs="宋体" w:hint="eastAsia"/>
          <w:color w:val="000000" w:themeColor="text1"/>
          <w:kern w:val="0"/>
          <w:sz w:val="19"/>
          <w:szCs w:val="19"/>
        </w:rPr>
        <w:br/>
        <w:t>（二）生产经营范围、主营业务发生重大变化的；</w:t>
      </w:r>
      <w:r w:rsidRPr="00304F0A">
        <w:rPr>
          <w:rFonts w:ascii="宋体" w:eastAsia="宋体" w:hAnsi="宋体" w:cs="宋体" w:hint="eastAsia"/>
          <w:color w:val="000000" w:themeColor="text1"/>
          <w:kern w:val="0"/>
          <w:sz w:val="19"/>
          <w:szCs w:val="19"/>
        </w:rPr>
        <w:br/>
        <w:t>（三）因遭受风、火、水、震等人力不可抗拒灾害的；</w:t>
      </w:r>
      <w:r w:rsidRPr="00304F0A">
        <w:rPr>
          <w:rFonts w:ascii="宋体" w:eastAsia="宋体" w:hAnsi="宋体" w:cs="宋体" w:hint="eastAsia"/>
          <w:color w:val="000000" w:themeColor="text1"/>
          <w:kern w:val="0"/>
          <w:sz w:val="19"/>
          <w:szCs w:val="19"/>
        </w:rPr>
        <w:br/>
        <w:t>（四）经税务机关检查、稽查证实应予调整的；</w:t>
      </w:r>
      <w:r w:rsidRPr="00304F0A">
        <w:rPr>
          <w:rFonts w:ascii="宋体" w:eastAsia="宋体" w:hAnsi="宋体" w:cs="宋体" w:hint="eastAsia"/>
          <w:color w:val="000000" w:themeColor="text1"/>
          <w:kern w:val="0"/>
          <w:sz w:val="19"/>
          <w:szCs w:val="19"/>
        </w:rPr>
        <w:br/>
        <w:t>（五）主管税务机关确认需要进行调整的其他情况。</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第十二条 纳税人的生产经营范围、主营业务发生重大变化，或者实际应税所得率以及核定应纳税额增减变化达到20％的，应及时向税务机关申报调整已确定的应纳税额或应税所得率。</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第十三条 主管税务机关应及时向纳税人送达《企业所得税核定征收鉴定表》（见附件，以下称《鉴定表》），及时完成对其核定征收企业所得税的鉴定工作。具体程序如下：</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一）纳税人应在收到《鉴定表》后10个工作日内，填好《鉴定表》并报送主管税务机关。《鉴定表》一式三联，主管税务机关和县（市、区）税务机关各执一联，另一联送达纳税人执行。主管税务机关还可根据实际工作需要，适当增加联次备用。</w:t>
      </w:r>
      <w:r w:rsidRPr="00304F0A">
        <w:rPr>
          <w:rFonts w:ascii="宋体" w:eastAsia="宋体" w:hAnsi="宋体" w:cs="宋体" w:hint="eastAsia"/>
          <w:color w:val="000000" w:themeColor="text1"/>
          <w:kern w:val="0"/>
          <w:sz w:val="19"/>
          <w:szCs w:val="19"/>
        </w:rPr>
        <w:br/>
        <w:t>（二）主管税务机关应在受理《鉴定表》后20个工作日内，分类逐户审查核实，提出鉴定意见，并报县（市、区）税务机关复核、认定。</w:t>
      </w:r>
    </w:p>
    <w:p w:rsidR="00304F0A" w:rsidRPr="00304F0A" w:rsidRDefault="00304F0A" w:rsidP="00304F0A">
      <w:pPr>
        <w:widowControl/>
        <w:jc w:val="left"/>
        <w:rPr>
          <w:rFonts w:ascii="宋体" w:eastAsia="宋体" w:hAnsi="宋体" w:cs="宋体" w:hint="eastAsia"/>
          <w:color w:val="000000" w:themeColor="text1"/>
          <w:kern w:val="0"/>
          <w:sz w:val="24"/>
          <w:szCs w:val="24"/>
        </w:rPr>
      </w:pPr>
      <w:r w:rsidRPr="00304F0A">
        <w:rPr>
          <w:rFonts w:ascii="宋体" w:eastAsia="宋体" w:hAnsi="宋体" w:cs="宋体" w:hint="eastAsia"/>
          <w:color w:val="000000" w:themeColor="text1"/>
          <w:kern w:val="0"/>
          <w:sz w:val="19"/>
          <w:szCs w:val="19"/>
        </w:rPr>
        <w:br/>
      </w:r>
      <w:r w:rsidRPr="00304F0A">
        <w:rPr>
          <w:rFonts w:ascii="宋体" w:eastAsia="宋体" w:hAnsi="宋体" w:cs="宋体" w:hint="eastAsia"/>
          <w:color w:val="000000" w:themeColor="text1"/>
          <w:kern w:val="0"/>
          <w:sz w:val="19"/>
          <w:szCs w:val="19"/>
          <w:shd w:val="clear" w:color="auto" w:fill="FEFEFE"/>
        </w:rPr>
        <w:t>（三）县（市、区）税务机关应在收到《鉴定表》后30个工作日内，完成复核、认定工作。</w:t>
      </w:r>
      <w:r w:rsidRPr="00304F0A">
        <w:rPr>
          <w:rFonts w:ascii="宋体" w:eastAsia="宋体" w:hAnsi="宋体" w:cs="宋体" w:hint="eastAsia"/>
          <w:color w:val="000000" w:themeColor="text1"/>
          <w:kern w:val="0"/>
          <w:sz w:val="19"/>
          <w:szCs w:val="19"/>
        </w:rPr>
        <w:br/>
      </w:r>
      <w:r w:rsidRPr="00304F0A">
        <w:rPr>
          <w:rFonts w:ascii="宋体" w:eastAsia="宋体" w:hAnsi="宋体" w:cs="宋体" w:hint="eastAsia"/>
          <w:color w:val="000000" w:themeColor="text1"/>
          <w:kern w:val="0"/>
          <w:sz w:val="19"/>
          <w:szCs w:val="19"/>
          <w:shd w:val="clear" w:color="auto" w:fill="FEFEFE"/>
        </w:rPr>
        <w:t>纳税人收到《鉴定表》后，未在规定期限内填列、报送的，税务机关视同纳税人已经报送，按上述程</w:t>
      </w:r>
      <w:r w:rsidRPr="00304F0A">
        <w:rPr>
          <w:rFonts w:ascii="宋体" w:eastAsia="宋体" w:hAnsi="宋体" w:cs="宋体" w:hint="eastAsia"/>
          <w:color w:val="000000" w:themeColor="text1"/>
          <w:kern w:val="0"/>
          <w:sz w:val="19"/>
          <w:szCs w:val="19"/>
          <w:shd w:val="clear" w:color="auto" w:fill="FEFEFE"/>
        </w:rPr>
        <w:lastRenderedPageBreak/>
        <w:t>序进行复核认定。</w:t>
      </w:r>
      <w:r w:rsidRPr="00304F0A">
        <w:rPr>
          <w:rFonts w:ascii="宋体" w:eastAsia="宋体" w:hAnsi="宋体" w:cs="宋体" w:hint="eastAsia"/>
          <w:color w:val="000000" w:themeColor="text1"/>
          <w:kern w:val="0"/>
          <w:sz w:val="19"/>
          <w:szCs w:val="19"/>
        </w:rPr>
        <w:br/>
      </w:r>
      <w:r w:rsidRPr="00304F0A">
        <w:rPr>
          <w:rFonts w:ascii="宋体" w:eastAsia="宋体" w:hAnsi="宋体" w:cs="宋体" w:hint="eastAsia"/>
          <w:color w:val="000000" w:themeColor="text1"/>
          <w:kern w:val="0"/>
          <w:sz w:val="19"/>
          <w:szCs w:val="19"/>
          <w:shd w:val="clear" w:color="auto" w:fill="FEFEFE"/>
        </w:rPr>
        <w:t>（四）《鉴定表》中5个项目均合格的，可实行纳税人自行申报、税务机关查帐征收的方式征收企业所得税；有一项不合格的，可实行核定征收方式征收企业所得税。实行核定征收方式的，鉴定表1、4、5项中有一项不合格的，或者2、3项均不合格的，可实行定额征收的办法征收企业所得税；2、3项中有一项合格，另一项不合格的，可实行核定应税所得率的办法征收企业所得税。</w:t>
      </w:r>
      <w:r w:rsidRPr="00304F0A">
        <w:rPr>
          <w:rFonts w:ascii="宋体" w:eastAsia="宋体" w:hAnsi="宋体" w:cs="宋体" w:hint="eastAsia"/>
          <w:color w:val="000000" w:themeColor="text1"/>
          <w:kern w:val="0"/>
          <w:sz w:val="19"/>
          <w:szCs w:val="19"/>
        </w:rPr>
        <w:br/>
      </w:r>
      <w:r w:rsidRPr="00304F0A">
        <w:rPr>
          <w:rFonts w:ascii="宋体" w:eastAsia="宋体" w:hAnsi="宋体" w:cs="宋体" w:hint="eastAsia"/>
          <w:color w:val="000000" w:themeColor="text1"/>
          <w:kern w:val="0"/>
          <w:sz w:val="19"/>
          <w:szCs w:val="19"/>
          <w:shd w:val="clear" w:color="auto" w:fill="FEFEFE"/>
        </w:rPr>
        <w:t>（五）对拟实施核定征收方式的纳税人，主管税务机关在对其纳税申报、缴纳税款等相关数据信息进行案头分析的基础上，有针对性地对纳税人的法人代表、财务负责人进行约谈。对纳税人接受核定征收方式的，由纳税人自行填报《鉴定表》。</w:t>
      </w:r>
    </w:p>
    <w:p w:rsidR="00304F0A" w:rsidRPr="00304F0A" w:rsidRDefault="00304F0A" w:rsidP="00304F0A">
      <w:pPr>
        <w:widowControl/>
        <w:shd w:val="clear" w:color="auto" w:fill="FEFEFE"/>
        <w:spacing w:line="326" w:lineRule="atLeast"/>
        <w:jc w:val="left"/>
        <w:rPr>
          <w:rFonts w:ascii="宋体" w:eastAsia="宋体" w:hAnsi="宋体" w:cs="宋体"/>
          <w:color w:val="000000" w:themeColor="text1"/>
          <w:kern w:val="0"/>
          <w:sz w:val="19"/>
          <w:szCs w:val="19"/>
        </w:rPr>
      </w:pPr>
      <w:r w:rsidRPr="00304F0A">
        <w:rPr>
          <w:rFonts w:ascii="宋体" w:eastAsia="宋体" w:hAnsi="宋体" w:cs="宋体" w:hint="eastAsia"/>
          <w:color w:val="000000" w:themeColor="text1"/>
          <w:kern w:val="0"/>
          <w:sz w:val="19"/>
          <w:szCs w:val="19"/>
        </w:rPr>
        <w:t>对于纳税人未接受一次约谈关于对其核定征收的意见的，应转入实地评估取证阶段。由主管税务机关派专人深入企业，进行全面调查取证，根据调查结果提出该纳税人的征收方式鉴定的初步意见。</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在实地取证的基础上，主管税务机关应同纳税人的法人代表、财务负责人进行二次约谈，提出其存在的问题和拟对其实行核定征收的意见和建议，以及拟采用的应税所得率或应纳税所得额。纳税人接受核定征收方式的，由纳税人自行填报《鉴定表》。</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对经二次约谈，拒不接受主管税务机关核定征收意见，而主管税务机关确认其符合核定征收条件的纳税人，应移交稽查部门对其实施全面重点稽查。根据稽查结果，由主管税务机关确认其适用核定征收方式，并确定其应税所得率或应纳税额。</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第十四条 税务机关应在每年6月底前对上年度实行核定征收企业所得税的纳税人进行重新鉴定。重新鉴定工作完成前，纳税人可暂按上年度的核定征收方式预缴企业所得税；重新鉴定工作完成后，按重新鉴定的结果进行调整。</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第十五条 主管税务机关应当分类逐户公示核定的应纳所得税额或应税所得率。主管税务机关应当按照便于纳税人及社会各界了解、监督的原则确定公示地点、方式。</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纳税人对税务机关确定的企业所得税征收方式、核定的应纳所得税额或应税所得率有异议的，应当提供合法、有效的相关证据，税务机关经核实认定后调整有异议的事项。</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第十六条 纳税人实行核定应税所得率方式的，按下列规定申报纳税：</w:t>
      </w:r>
      <w:r w:rsidRPr="00304F0A">
        <w:rPr>
          <w:rFonts w:ascii="宋体" w:eastAsia="宋体" w:hAnsi="宋体" w:cs="宋体" w:hint="eastAsia"/>
          <w:color w:val="000000" w:themeColor="text1"/>
          <w:kern w:val="0"/>
          <w:sz w:val="19"/>
          <w:szCs w:val="19"/>
        </w:rPr>
        <w:br/>
        <w:t>（一）主管税务机关根据纳税人应纳税额的大小确定纳税人按月或者按季预缴，年终汇算清缴。预缴方法一经确定，一个纳税年度内不得改变。</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二）纳税人应依照确定的应税所得率计算纳税期间实际应缴纳的税额，进行预缴。按实际数额预缴有困难的，经主管税务机关同意，可按上一年度应纳税额的1/12或1/4预缴，或者按经主管税务机关认可的其他方法预缴。</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（三）纳税人预缴税款或年终进行汇算清缴时，应按规定填写《中华人民共和国企业所得税月（季）度预缴纳税申报表（B类）》，在规定的纳税申报时限内报送主管税务机关。</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第十七条 纳税人实行核定应纳所得税额方式的，按下列规定申报纳税：</w:t>
      </w:r>
      <w:r w:rsidRPr="00304F0A">
        <w:rPr>
          <w:rFonts w:ascii="宋体" w:eastAsia="宋体" w:hAnsi="宋体" w:cs="宋体" w:hint="eastAsia"/>
          <w:color w:val="000000" w:themeColor="text1"/>
          <w:kern w:val="0"/>
          <w:sz w:val="19"/>
          <w:szCs w:val="19"/>
        </w:rPr>
        <w:br/>
        <w:t>（一）纳税人在应纳所得税额尚未确定之前，可暂按上年度应纳所得税额的1/12或1/4预缴，或者按经主管税务机关认可的其他方法，按月或按季分期预缴。</w:t>
      </w:r>
      <w:r w:rsidRPr="00304F0A">
        <w:rPr>
          <w:rFonts w:ascii="宋体" w:eastAsia="宋体" w:hAnsi="宋体" w:cs="宋体" w:hint="eastAsia"/>
          <w:color w:val="000000" w:themeColor="text1"/>
          <w:kern w:val="0"/>
          <w:sz w:val="19"/>
        </w:rPr>
        <w:t> </w:t>
      </w:r>
      <w:r w:rsidRPr="00304F0A">
        <w:rPr>
          <w:rFonts w:ascii="宋体" w:eastAsia="宋体" w:hAnsi="宋体" w:cs="宋体" w:hint="eastAsia"/>
          <w:color w:val="000000" w:themeColor="text1"/>
          <w:kern w:val="0"/>
          <w:sz w:val="19"/>
          <w:szCs w:val="19"/>
        </w:rPr>
        <w:br/>
        <w:t>（二）在应纳所得税额确定以后，减除当年已预缴的所得税额，余额按剩余月份或季度均分，以此确定以后各月或各季的应纳税额，由纳税人按月或按季填写《中华人民共和国企业所得税月（季）度预缴纳税申报表（B类）》，在规定的纳税申报期限内进行纳税申报。</w:t>
      </w:r>
      <w:r w:rsidRPr="00304F0A">
        <w:rPr>
          <w:rFonts w:ascii="宋体" w:eastAsia="宋体" w:hAnsi="宋体" w:cs="宋体" w:hint="eastAsia"/>
          <w:color w:val="000000" w:themeColor="text1"/>
          <w:kern w:val="0"/>
          <w:sz w:val="19"/>
          <w:szCs w:val="19"/>
        </w:rPr>
        <w:br/>
        <w:t>（三）纳税人年度终了后，在规定的时限内按照实际经营额或实际应纳税额向税务机关申报纳税。申报额超过核定经营额或应纳税额的，按申报额缴纳税款；申报额低于核定经营额或应纳税额的，按核定经营额或应纳税额缴纳税款。</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第十八条  在下年度进行核定征收方式鉴定时，如出现实际税负低于以前年度或低于同行业平均税负的情况，应在鉴定时进行相应调整。</w:t>
      </w:r>
      <w:r w:rsidRPr="00304F0A">
        <w:rPr>
          <w:rFonts w:ascii="宋体" w:eastAsia="宋体" w:hAnsi="宋体" w:cs="宋体" w:hint="eastAsia"/>
          <w:color w:val="000000" w:themeColor="text1"/>
          <w:kern w:val="0"/>
          <w:sz w:val="19"/>
          <w:szCs w:val="19"/>
        </w:rPr>
        <w:br/>
      </w:r>
      <w:r w:rsidRPr="00304F0A">
        <w:rPr>
          <w:rFonts w:ascii="宋体" w:eastAsia="宋体" w:hAnsi="宋体" w:cs="宋体" w:hint="eastAsia"/>
          <w:color w:val="000000" w:themeColor="text1"/>
          <w:kern w:val="0"/>
          <w:sz w:val="19"/>
          <w:szCs w:val="19"/>
        </w:rPr>
        <w:lastRenderedPageBreak/>
        <w:t>第十九条　税务机关在税务稽查工作中，对已鉴定为查账征收方式的纳税人发现其被查年度符合本办法第三条（二）、（三）、（四）规定的情形，可按本办法核定其应纳税额。</w:t>
      </w:r>
    </w:p>
    <w:p w:rsidR="00304F0A" w:rsidRPr="00304F0A" w:rsidRDefault="00304F0A" w:rsidP="00304F0A">
      <w:pPr>
        <w:widowControl/>
        <w:shd w:val="clear" w:color="auto" w:fill="FEFEFE"/>
        <w:spacing w:line="326" w:lineRule="atLeast"/>
        <w:jc w:val="left"/>
        <w:rPr>
          <w:rFonts w:ascii="宋体" w:eastAsia="宋体" w:hAnsi="宋体" w:cs="宋体" w:hint="eastAsia"/>
          <w:color w:val="000000" w:themeColor="text1"/>
          <w:kern w:val="0"/>
          <w:sz w:val="19"/>
          <w:szCs w:val="19"/>
        </w:rPr>
      </w:pPr>
      <w:r w:rsidRPr="00304F0A">
        <w:rPr>
          <w:rFonts w:ascii="宋体" w:eastAsia="宋体" w:hAnsi="宋体" w:cs="宋体" w:hint="eastAsia"/>
          <w:color w:val="000000" w:themeColor="text1"/>
          <w:kern w:val="0"/>
          <w:sz w:val="19"/>
          <w:szCs w:val="19"/>
        </w:rPr>
        <w:t>第二十条 对违反本办法规定的行为，按照《中华人民共和国税收征收管理法》及其实施细则的有关规定处理。</w:t>
      </w:r>
      <w:r w:rsidRPr="00304F0A">
        <w:rPr>
          <w:rFonts w:ascii="宋体" w:eastAsia="宋体" w:hAnsi="宋体" w:cs="宋体" w:hint="eastAsia"/>
          <w:color w:val="000000" w:themeColor="text1"/>
          <w:kern w:val="0"/>
          <w:sz w:val="19"/>
          <w:szCs w:val="19"/>
        </w:rPr>
        <w:br/>
        <w:t>第二十一条　本办法自2009年1月1日起执行，由辽宁省国家税务局、辽宁省地方税务局负责解释。各市国家税务局、地方税务局可根据本办法联合制定具体实施办法，并报省局备案。</w:t>
      </w:r>
    </w:p>
    <w:p w:rsidR="00BD3C06" w:rsidRPr="00304F0A" w:rsidRDefault="00BD3C06">
      <w:pPr>
        <w:rPr>
          <w:color w:val="000000" w:themeColor="text1"/>
        </w:rPr>
      </w:pPr>
    </w:p>
    <w:sectPr w:rsidR="00BD3C06" w:rsidRPr="00304F0A"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4F0A"/>
    <w:rsid w:val="000E2AC9"/>
    <w:rsid w:val="00304F0A"/>
    <w:rsid w:val="00910E51"/>
    <w:rsid w:val="009555F7"/>
    <w:rsid w:val="00A375D1"/>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304F0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04F0A"/>
    <w:rPr>
      <w:color w:val="0000FF"/>
      <w:u w:val="single"/>
    </w:rPr>
  </w:style>
  <w:style w:type="character" w:customStyle="1" w:styleId="apple-converted-space">
    <w:name w:val="apple-converted-space"/>
    <w:basedOn w:val="a0"/>
    <w:rsid w:val="00304F0A"/>
  </w:style>
</w:styles>
</file>

<file path=word/webSettings.xml><?xml version="1.0" encoding="utf-8"?>
<w:webSettings xmlns:r="http://schemas.openxmlformats.org/officeDocument/2006/relationships" xmlns:w="http://schemas.openxmlformats.org/wordprocessingml/2006/main">
  <w:divs>
    <w:div w:id="1000161585">
      <w:bodyDiv w:val="1"/>
      <w:marLeft w:val="0"/>
      <w:marRight w:val="0"/>
      <w:marTop w:val="0"/>
      <w:marBottom w:val="0"/>
      <w:divBdr>
        <w:top w:val="none" w:sz="0" w:space="0" w:color="auto"/>
        <w:left w:val="none" w:sz="0" w:space="0" w:color="auto"/>
        <w:bottom w:val="none" w:sz="0" w:space="0" w:color="auto"/>
        <w:right w:val="none" w:sz="0" w:space="0" w:color="auto"/>
      </w:divBdr>
    </w:div>
    <w:div w:id="16546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c=news&amp;cf=1001&amp;ch=0&amp;di=128&amp;fv=11&amp;jk=2f85c7c883623a36&amp;k=%B5%D8%B7%BD%CB%B0%CE%F1%BE%D6&amp;k0=%B5%D8%B7%BD%CB%B0%CE%F1%BE%D6&amp;kdi0=0&amp;luki=1&amp;n=10&amp;p=baidu&amp;q=shui5_cpr&amp;rb=0&amp;rs=1&amp;seller_id=1&amp;sid=363a6283c8c7852f&amp;ssp2=1&amp;stid=0&amp;t=tpclicked3_hc&amp;tu=u1954196&amp;u=http%3A%2F%2Fwww%2Eshui5%2Ecn%2Farticle%2F1e%2F76706%2Ehtml&amp;urlid=0" TargetMode="External"/><Relationship Id="rId13" Type="http://schemas.openxmlformats.org/officeDocument/2006/relationships/hyperlink" Target="http://www.shui5.cn/article/79/40918.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i5.cn/article/79/40918.html" TargetMode="External"/><Relationship Id="rId12" Type="http://schemas.openxmlformats.org/officeDocument/2006/relationships/hyperlink" Target="http://www.shui5.cn/article/79/40918.html" TargetMode="External"/><Relationship Id="rId17" Type="http://schemas.openxmlformats.org/officeDocument/2006/relationships/hyperlink" Target="http://cpro.baidu.com/cpro/ui/uijs.php?c=news&amp;cf=1001&amp;ch=0&amp;di=128&amp;fv=11&amp;jk=2f85c7c883623a36&amp;k=%C6%F3%D2%B5%CB%F9%B5%C3%CB%B0&amp;k0=%C6%F3%D2%B5%CB%F9%B5%C3%CB%B0&amp;kdi0=0&amp;luki=6&amp;n=10&amp;p=baidu&amp;q=shui5_cpr&amp;rb=0&amp;rs=1&amp;seller_id=1&amp;sid=363a6283c8c7852f&amp;ssp2=1&amp;stid=0&amp;t=tpclicked3_hc&amp;tu=u1954196&amp;u=http%3A%2F%2Fwww%2Eshui5%2Ecn%2Farticle%2F1e%2F76706%2Ehtml&amp;urlid=0" TargetMode="External"/><Relationship Id="rId2" Type="http://schemas.openxmlformats.org/officeDocument/2006/relationships/settings" Target="settings.xml"/><Relationship Id="rId16" Type="http://schemas.openxmlformats.org/officeDocument/2006/relationships/hyperlink" Target="http://cpro.baidu.com/cpro/ui/uijs.php?c=news&amp;cf=1001&amp;ch=0&amp;di=128&amp;fv=11&amp;jk=2f85c7c883623a36&amp;k=%CB%F9%B5%C3%CB%B0&amp;k0=%CB%F9%B5%C3%CB%B0&amp;kdi0=0&amp;luki=2&amp;n=10&amp;p=baidu&amp;q=shui5_cpr&amp;rb=0&amp;rs=1&amp;seller_id=1&amp;sid=363a6283c8c7852f&amp;ssp2=1&amp;stid=0&amp;t=tpclicked3_hc&amp;tu=u1954196&amp;u=http%3A%2F%2Fwww%2Eshui5%2Ecn%2Farticle%2F1e%2F76706%2Ehtml&amp;urlid=0" TargetMode="External"/><Relationship Id="rId1" Type="http://schemas.openxmlformats.org/officeDocument/2006/relationships/styles" Target="styles.xml"/><Relationship Id="rId6" Type="http://schemas.openxmlformats.org/officeDocument/2006/relationships/hyperlink" Target="http://www.shui5.cn/article/79/40918.html" TargetMode="External"/><Relationship Id="rId11" Type="http://schemas.openxmlformats.org/officeDocument/2006/relationships/hyperlink" Target="http://cpro.baidu.com/cpro/ui/uijs.php?c=news&amp;cf=1001&amp;ch=0&amp;di=128&amp;fv=11&amp;jk=2f85c7c883623a36&amp;k=%CB%F9%B5%C3%CB%B0&amp;k0=%CB%F9%B5%C3%CB%B0&amp;kdi0=0&amp;luki=2&amp;n=10&amp;p=baidu&amp;q=shui5_cpr&amp;rb=0&amp;rs=1&amp;seller_id=1&amp;sid=363a6283c8c7852f&amp;ssp2=1&amp;stid=0&amp;t=tpclicked3_hc&amp;tu=u1954196&amp;u=http%3A%2F%2Fwww%2Eshui5%2Ecn%2Farticle%2F1e%2F76706%2Ehtml&amp;urlid=0" TargetMode="External"/><Relationship Id="rId5" Type="http://schemas.openxmlformats.org/officeDocument/2006/relationships/hyperlink" Target="http://cpro.baidu.com/cpro/ui/uijs.php?c=news&amp;cf=1001&amp;ch=0&amp;di=128&amp;fv=11&amp;jk=2f85c7c883623a36&amp;k=%B5%D8%B7%BD%CB%B0%CE%F1%BE%D6&amp;k0=%B5%D8%B7%BD%CB%B0%CE%F1%BE%D6&amp;kdi0=0&amp;luki=1&amp;n=10&amp;p=baidu&amp;q=shui5_cpr&amp;rb=0&amp;rs=1&amp;seller_id=1&amp;sid=363a6283c8c7852f&amp;ssp2=1&amp;stid=0&amp;t=tpclicked3_hc&amp;tu=u1954196&amp;u=http%3A%2F%2Fwww%2Eshui5%2Ecn%2Farticle%2F1e%2F76706%2Ehtml&amp;urlid=0" TargetMode="External"/><Relationship Id="rId15" Type="http://schemas.openxmlformats.org/officeDocument/2006/relationships/hyperlink" Target="http://cpro.baidu.com/cpro/ui/uijs.php?c=news&amp;cf=1001&amp;ch=0&amp;di=128&amp;fv=11&amp;jk=2f85c7c883623a36&amp;k=%C6%F3%D2%B5%CB%F9%B5%C3%CB%B0&amp;k0=%C6%F3%D2%B5%CB%F9%B5%C3%CB%B0&amp;kdi0=0&amp;luki=6&amp;n=10&amp;p=baidu&amp;q=shui5_cpr&amp;rb=0&amp;rs=1&amp;seller_id=1&amp;sid=363a6283c8c7852f&amp;ssp2=1&amp;stid=0&amp;t=tpclicked3_hc&amp;tu=u1954196&amp;u=http%3A%2F%2Fwww%2Eshui5%2Ecn%2Farticle%2F1e%2F76706%2Ehtml&amp;urlid=0" TargetMode="External"/><Relationship Id="rId10" Type="http://schemas.openxmlformats.org/officeDocument/2006/relationships/hyperlink" Target="http://cpro.baidu.com/cpro/ui/uijs.php?c=news&amp;cf=1001&amp;ch=0&amp;di=128&amp;fv=11&amp;jk=2f85c7c883623a36&amp;k=%B9%FA%BC%D2%CB%B0%CE%F1%BE%D6&amp;k0=%B9%FA%BC%D2%CB%B0%CE%F1%BE%D6&amp;kdi0=0&amp;luki=4&amp;n=10&amp;p=baidu&amp;q=shui5_cpr&amp;rb=0&amp;rs=1&amp;seller_id=1&amp;sid=363a6283c8c7852f&amp;ssp2=1&amp;stid=0&amp;t=tpclicked3_hc&amp;tu=u1954196&amp;u=http%3A%2F%2Fwww%2Eshui5%2Ecn%2Farticle%2F1e%2F76706%2Ehtml&amp;urlid=0" TargetMode="External"/><Relationship Id="rId19" Type="http://schemas.openxmlformats.org/officeDocument/2006/relationships/theme" Target="theme/theme1.xml"/><Relationship Id="rId4" Type="http://schemas.openxmlformats.org/officeDocument/2006/relationships/hyperlink" Target="http://cpro.baidu.com/cpro/ui/uijs.php?c=news&amp;cf=1001&amp;ch=0&amp;di=128&amp;fv=11&amp;jk=2f85c7c883623a36&amp;k=%B9%FA%BC%D2%CB%B0%CE%F1%BE%D6&amp;k0=%B9%FA%BC%D2%CB%B0%CE%F1%BE%D6&amp;kdi0=0&amp;luki=4&amp;n=10&amp;p=baidu&amp;q=shui5_cpr&amp;rb=0&amp;rs=1&amp;seller_id=1&amp;sid=363a6283c8c7852f&amp;ssp2=1&amp;stid=0&amp;t=tpclicked3_hc&amp;tu=u1954196&amp;u=http%3A%2F%2Fwww%2Eshui5%2Ecn%2Farticle%2F1e%2F76706%2Ehtml&amp;urlid=0" TargetMode="External"/><Relationship Id="rId9" Type="http://schemas.openxmlformats.org/officeDocument/2006/relationships/hyperlink" Target="http://cpro.baidu.com/cpro/ui/uijs.php?c=news&amp;cf=1001&amp;ch=0&amp;di=128&amp;fv=11&amp;jk=2f85c7c883623a36&amp;k=%B5%D8%B7%BD%CB%B0%CE%F1&amp;k0=%B5%D8%B7%BD%CB%B0%CE%F1&amp;kdi0=0&amp;luki=3&amp;n=10&amp;p=baidu&amp;q=shui5_cpr&amp;rb=0&amp;rs=1&amp;seller_id=1&amp;sid=363a6283c8c7852f&amp;ssp2=1&amp;stid=0&amp;t=tpclicked3_hc&amp;tu=u1954196&amp;u=http%3A%2F%2Fwww%2Eshui5%2Ecn%2Farticle%2F1e%2F76706%2Ehtml&amp;urlid=0" TargetMode="External"/><Relationship Id="rId14" Type="http://schemas.openxmlformats.org/officeDocument/2006/relationships/hyperlink" Target="http://cpro.baidu.com/cpro/ui/uijs.php?c=news&amp;cf=1001&amp;ch=0&amp;di=128&amp;fv=11&amp;jk=2f85c7c883623a36&amp;k=%C4%C9%CB%B0%C9%EA%B1%A8&amp;k0=%C4%C9%CB%B0%C9%EA%B1%A8&amp;kdi0=0&amp;luki=5&amp;n=10&amp;p=baidu&amp;q=shui5_cpr&amp;rb=0&amp;rs=1&amp;seller_id=1&amp;sid=363a6283c8c7852f&amp;ssp2=1&amp;stid=0&amp;t=tpclicked3_hc&amp;tu=u1954196&amp;u=http%3A%2F%2Fwww%2Eshui5%2Ecn%2Farticle%2F1e%2F76706%2Ehtml&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1393</Words>
  <Characters>7943</Characters>
  <Application>Microsoft Office Word</Application>
  <DocSecurity>0</DocSecurity>
  <Lines>66</Lines>
  <Paragraphs>18</Paragraphs>
  <ScaleCrop>false</ScaleCrop>
  <Company>Microsoft</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2015-02-27T02:14:00Z</dcterms:created>
  <dcterms:modified xsi:type="dcterms:W3CDTF">2015-02-27T02:16:00Z</dcterms:modified>
</cp:coreProperties>
</file>