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DC1" w:rsidRPr="00361DC1" w:rsidRDefault="00361DC1" w:rsidP="00361DC1">
      <w:pPr>
        <w:widowControl/>
        <w:shd w:val="clear" w:color="auto" w:fill="FEFEFE"/>
        <w:spacing w:line="360" w:lineRule="atLeast"/>
        <w:jc w:val="left"/>
        <w:rPr>
          <w:rFonts w:ascii="宋体" w:eastAsia="宋体" w:hAnsi="宋体" w:cs="宋体"/>
          <w:color w:val="333333"/>
          <w:kern w:val="0"/>
          <w:szCs w:val="21"/>
        </w:rPr>
      </w:pPr>
      <w:r w:rsidRPr="00361DC1">
        <w:rPr>
          <w:rFonts w:ascii="宋体" w:eastAsia="宋体" w:hAnsi="宋体" w:cs="宋体" w:hint="eastAsia"/>
          <w:color w:val="FF0000"/>
          <w:kern w:val="0"/>
          <w:szCs w:val="21"/>
        </w:rPr>
        <w:t>绍兴市地方税务局关于明确市区个人所得</w:t>
      </w:r>
      <w:proofErr w:type="gramStart"/>
      <w:r w:rsidRPr="00361DC1">
        <w:rPr>
          <w:rFonts w:ascii="宋体" w:eastAsia="宋体" w:hAnsi="宋体" w:cs="宋体" w:hint="eastAsia"/>
          <w:color w:val="FF0000"/>
          <w:kern w:val="0"/>
          <w:szCs w:val="21"/>
        </w:rPr>
        <w:t>税有关</w:t>
      </w:r>
      <w:proofErr w:type="gramEnd"/>
      <w:r w:rsidRPr="00361DC1">
        <w:rPr>
          <w:rFonts w:ascii="宋体" w:eastAsia="宋体" w:hAnsi="宋体" w:cs="宋体" w:hint="eastAsia"/>
          <w:color w:val="FF0000"/>
          <w:kern w:val="0"/>
          <w:szCs w:val="21"/>
        </w:rPr>
        <w:t>政策的公告</w:t>
      </w:r>
      <w:r>
        <w:rPr>
          <w:rFonts w:ascii="宋体" w:eastAsia="宋体" w:hAnsi="宋体" w:cs="宋体"/>
          <w:color w:val="FF0000"/>
          <w:kern w:val="0"/>
          <w:szCs w:val="21"/>
        </w:rPr>
        <w:br/>
      </w:r>
    </w:p>
    <w:p w:rsidR="00361DC1" w:rsidRPr="00361DC1" w:rsidRDefault="00361DC1" w:rsidP="00361DC1">
      <w:pPr>
        <w:widowControl/>
        <w:shd w:val="clear" w:color="auto" w:fill="FEFEFE"/>
        <w:spacing w:line="360" w:lineRule="atLeast"/>
        <w:jc w:val="left"/>
        <w:rPr>
          <w:rFonts w:ascii="宋体" w:eastAsia="宋体" w:hAnsi="宋体" w:cs="宋体" w:hint="eastAsia"/>
          <w:color w:val="333333"/>
          <w:kern w:val="0"/>
          <w:szCs w:val="21"/>
        </w:rPr>
      </w:pPr>
      <w:r w:rsidRPr="00361DC1">
        <w:rPr>
          <w:rFonts w:ascii="宋体" w:eastAsia="宋体" w:hAnsi="宋体" w:cs="宋体" w:hint="eastAsia"/>
          <w:color w:val="333333"/>
          <w:kern w:val="0"/>
          <w:szCs w:val="21"/>
        </w:rPr>
        <w:t>柯桥、上虞地税局，市局各单位：</w:t>
      </w:r>
    </w:p>
    <w:p w:rsidR="00361DC1" w:rsidRPr="00361DC1" w:rsidRDefault="00361DC1" w:rsidP="00361DC1">
      <w:pPr>
        <w:widowControl/>
        <w:shd w:val="clear" w:color="auto" w:fill="FEFEFE"/>
        <w:spacing w:line="360" w:lineRule="atLeast"/>
        <w:jc w:val="left"/>
        <w:rPr>
          <w:rFonts w:ascii="宋体" w:eastAsia="宋体" w:hAnsi="宋体" w:cs="宋体" w:hint="eastAsia"/>
          <w:color w:val="333333"/>
          <w:kern w:val="0"/>
          <w:szCs w:val="21"/>
        </w:rPr>
      </w:pPr>
      <w:r w:rsidRPr="00361DC1">
        <w:rPr>
          <w:rFonts w:ascii="宋体" w:eastAsia="宋体" w:hAnsi="宋体" w:cs="宋体" w:hint="eastAsia"/>
          <w:color w:val="333333"/>
          <w:kern w:val="0"/>
          <w:szCs w:val="21"/>
        </w:rPr>
        <w:t xml:space="preserve">　　为进一步规范个人所得税征收管理，统一市区（</w:t>
      </w:r>
      <w:proofErr w:type="gramStart"/>
      <w:r w:rsidRPr="00361DC1">
        <w:rPr>
          <w:rFonts w:ascii="宋体" w:eastAsia="宋体" w:hAnsi="宋体" w:cs="宋体" w:hint="eastAsia"/>
          <w:color w:val="333333"/>
          <w:kern w:val="0"/>
          <w:szCs w:val="21"/>
        </w:rPr>
        <w:t>指越城区</w:t>
      </w:r>
      <w:proofErr w:type="gramEnd"/>
      <w:r w:rsidRPr="00361DC1">
        <w:rPr>
          <w:rFonts w:ascii="宋体" w:eastAsia="宋体" w:hAnsi="宋体" w:cs="宋体" w:hint="eastAsia"/>
          <w:color w:val="333333"/>
          <w:kern w:val="0"/>
          <w:szCs w:val="21"/>
        </w:rPr>
        <w:t>、柯桥区、上虞区行政区域范围，下同）个人所得税政策执行口径，根据《中华人民共和国个人所得税法》及其实施条例、《</w:t>
      </w:r>
      <w:hyperlink r:id="rId4" w:history="1">
        <w:r w:rsidRPr="00361DC1">
          <w:rPr>
            <w:rFonts w:ascii="宋体" w:eastAsia="宋体" w:hAnsi="宋体" w:cs="宋体" w:hint="eastAsia"/>
            <w:color w:val="FF0000"/>
            <w:kern w:val="0"/>
          </w:rPr>
          <w:t>财政部国家税务总局关于印发&lt;关于个人独资企业和合伙企业投资者征收个人所得税的规定&gt;的通知</w:t>
        </w:r>
      </w:hyperlink>
      <w:r w:rsidRPr="00361DC1">
        <w:rPr>
          <w:rFonts w:ascii="宋体" w:eastAsia="宋体" w:hAnsi="宋体" w:cs="宋体" w:hint="eastAsia"/>
          <w:color w:val="333333"/>
          <w:kern w:val="0"/>
          <w:szCs w:val="21"/>
        </w:rPr>
        <w:t>》（</w:t>
      </w:r>
      <w:hyperlink r:id="rId5" w:history="1">
        <w:r w:rsidRPr="00361DC1">
          <w:rPr>
            <w:rFonts w:ascii="宋体" w:eastAsia="宋体" w:hAnsi="宋体" w:cs="宋体" w:hint="eastAsia"/>
            <w:color w:val="0000FF"/>
            <w:kern w:val="0"/>
          </w:rPr>
          <w:t>财税〔2000〕91号</w:t>
        </w:r>
      </w:hyperlink>
      <w:r w:rsidRPr="00361DC1">
        <w:rPr>
          <w:rFonts w:ascii="宋体" w:eastAsia="宋体" w:hAnsi="宋体" w:cs="宋体" w:hint="eastAsia"/>
          <w:color w:val="333333"/>
          <w:kern w:val="0"/>
          <w:szCs w:val="21"/>
        </w:rPr>
        <w:t>）精神，现就市区个人临时经营使用发票个人所得税征收方式、个人独资企业和合伙企业个人所得税应税所得率公告如下：</w:t>
      </w:r>
    </w:p>
    <w:p w:rsidR="00361DC1" w:rsidRPr="00361DC1" w:rsidRDefault="00361DC1" w:rsidP="00361DC1">
      <w:pPr>
        <w:widowControl/>
        <w:shd w:val="clear" w:color="auto" w:fill="FEFEFE"/>
        <w:spacing w:line="360" w:lineRule="atLeast"/>
        <w:jc w:val="left"/>
        <w:rPr>
          <w:rFonts w:ascii="宋体" w:eastAsia="宋体" w:hAnsi="宋体" w:cs="宋体" w:hint="eastAsia"/>
          <w:color w:val="333333"/>
          <w:kern w:val="0"/>
          <w:szCs w:val="21"/>
        </w:rPr>
      </w:pPr>
      <w:r w:rsidRPr="00361DC1">
        <w:rPr>
          <w:rFonts w:ascii="宋体" w:eastAsia="宋体" w:hAnsi="宋体" w:cs="宋体" w:hint="eastAsia"/>
          <w:color w:val="333333"/>
          <w:kern w:val="0"/>
          <w:szCs w:val="21"/>
        </w:rPr>
        <w:t xml:space="preserve">　　一、自2014年10月1日起，市区临时经营使用发票的个人向税务机关申请开具发票时，其个人所得税征收方式按以下规定执行：</w:t>
      </w:r>
    </w:p>
    <w:p w:rsidR="00361DC1" w:rsidRPr="00361DC1" w:rsidRDefault="00361DC1" w:rsidP="00361DC1">
      <w:pPr>
        <w:widowControl/>
        <w:shd w:val="clear" w:color="auto" w:fill="FEFEFE"/>
        <w:spacing w:line="360" w:lineRule="atLeast"/>
        <w:jc w:val="left"/>
        <w:rPr>
          <w:rFonts w:ascii="宋体" w:eastAsia="宋体" w:hAnsi="宋体" w:cs="宋体" w:hint="eastAsia"/>
          <w:color w:val="333333"/>
          <w:kern w:val="0"/>
          <w:szCs w:val="21"/>
        </w:rPr>
      </w:pPr>
      <w:r w:rsidRPr="00361DC1">
        <w:rPr>
          <w:rFonts w:ascii="宋体" w:eastAsia="宋体" w:hAnsi="宋体" w:cs="宋体" w:hint="eastAsia"/>
          <w:color w:val="333333"/>
          <w:kern w:val="0"/>
          <w:szCs w:val="21"/>
        </w:rPr>
        <w:t xml:space="preserve">　　（一）对个人取得的劳务报酬所得、特许权使用费所得、稿酬所得和利息所得，按照税法规定按实征收；</w:t>
      </w:r>
    </w:p>
    <w:p w:rsidR="00361DC1" w:rsidRPr="00361DC1" w:rsidRDefault="00361DC1" w:rsidP="00361DC1">
      <w:pPr>
        <w:widowControl/>
        <w:shd w:val="clear" w:color="auto" w:fill="FEFEFE"/>
        <w:spacing w:line="360" w:lineRule="atLeast"/>
        <w:jc w:val="left"/>
        <w:rPr>
          <w:rFonts w:ascii="宋体" w:eastAsia="宋体" w:hAnsi="宋体" w:cs="宋体" w:hint="eastAsia"/>
          <w:color w:val="333333"/>
          <w:kern w:val="0"/>
          <w:szCs w:val="21"/>
        </w:rPr>
      </w:pPr>
      <w:r w:rsidRPr="00361DC1">
        <w:rPr>
          <w:rFonts w:ascii="宋体" w:eastAsia="宋体" w:hAnsi="宋体" w:cs="宋体" w:hint="eastAsia"/>
          <w:color w:val="333333"/>
          <w:kern w:val="0"/>
          <w:szCs w:val="21"/>
        </w:rPr>
        <w:t xml:space="preserve">　　（二）对个人取得的其他生产经营所得（不含个人房产转让及租赁所得），按照2%的附征率核定征收。</w:t>
      </w:r>
    </w:p>
    <w:p w:rsidR="00361DC1" w:rsidRPr="00361DC1" w:rsidRDefault="00361DC1" w:rsidP="00361DC1">
      <w:pPr>
        <w:widowControl/>
        <w:shd w:val="clear" w:color="auto" w:fill="FEFEFE"/>
        <w:spacing w:line="360" w:lineRule="atLeast"/>
        <w:jc w:val="left"/>
        <w:rPr>
          <w:rFonts w:ascii="宋体" w:eastAsia="宋体" w:hAnsi="宋体" w:cs="宋体" w:hint="eastAsia"/>
          <w:color w:val="333333"/>
          <w:kern w:val="0"/>
          <w:szCs w:val="21"/>
        </w:rPr>
      </w:pPr>
      <w:r w:rsidRPr="00361DC1">
        <w:rPr>
          <w:rFonts w:ascii="宋体" w:eastAsia="宋体" w:hAnsi="宋体" w:cs="宋体" w:hint="eastAsia"/>
          <w:color w:val="333333"/>
          <w:kern w:val="0"/>
          <w:szCs w:val="21"/>
        </w:rPr>
        <w:t xml:space="preserve">　　二、自2015年1月1日起，市区个人独资企业和合伙企业个人所得税应税所得率按以下标准执行：</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EFEFE"/>
        <w:tblCellMar>
          <w:left w:w="0" w:type="dxa"/>
          <w:right w:w="0" w:type="dxa"/>
        </w:tblCellMar>
        <w:tblLook w:val="04A0"/>
      </w:tblPr>
      <w:tblGrid>
        <w:gridCol w:w="3255"/>
        <w:gridCol w:w="2505"/>
      </w:tblGrid>
      <w:tr w:rsidR="00361DC1" w:rsidRPr="00361DC1" w:rsidTr="00361DC1">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EFEFE"/>
            <w:hideMark/>
          </w:tcPr>
          <w:p w:rsidR="00361DC1" w:rsidRPr="00361DC1" w:rsidRDefault="00361DC1" w:rsidP="00361DC1">
            <w:pPr>
              <w:widowControl/>
              <w:spacing w:line="360" w:lineRule="atLeast"/>
              <w:jc w:val="left"/>
              <w:rPr>
                <w:rFonts w:ascii="宋体" w:eastAsia="宋体" w:hAnsi="宋体" w:cs="宋体"/>
                <w:color w:val="333333"/>
                <w:kern w:val="0"/>
                <w:szCs w:val="21"/>
              </w:rPr>
            </w:pPr>
            <w:r w:rsidRPr="00361DC1">
              <w:rPr>
                <w:rFonts w:ascii="宋体" w:eastAsia="宋体" w:hAnsi="宋体" w:cs="宋体" w:hint="eastAsia"/>
                <w:color w:val="333333"/>
                <w:kern w:val="0"/>
                <w:szCs w:val="21"/>
              </w:rPr>
              <w:t>行业</w:t>
            </w:r>
          </w:p>
        </w:tc>
        <w:tc>
          <w:tcPr>
            <w:tcW w:w="2505" w:type="dxa"/>
            <w:tcBorders>
              <w:top w:val="outset" w:sz="6" w:space="0" w:color="auto"/>
              <w:left w:val="outset" w:sz="6" w:space="0" w:color="auto"/>
              <w:bottom w:val="outset" w:sz="6" w:space="0" w:color="auto"/>
              <w:right w:val="outset" w:sz="6" w:space="0" w:color="auto"/>
            </w:tcBorders>
            <w:shd w:val="clear" w:color="auto" w:fill="FEFEFE"/>
            <w:hideMark/>
          </w:tcPr>
          <w:p w:rsidR="00361DC1" w:rsidRPr="00361DC1" w:rsidRDefault="00361DC1" w:rsidP="00361DC1">
            <w:pPr>
              <w:widowControl/>
              <w:spacing w:line="360" w:lineRule="atLeast"/>
              <w:jc w:val="left"/>
              <w:rPr>
                <w:rFonts w:ascii="宋体" w:eastAsia="宋体" w:hAnsi="宋体" w:cs="宋体"/>
                <w:color w:val="333333"/>
                <w:kern w:val="0"/>
                <w:szCs w:val="21"/>
              </w:rPr>
            </w:pPr>
            <w:r w:rsidRPr="00361DC1">
              <w:rPr>
                <w:rFonts w:ascii="宋体" w:eastAsia="宋体" w:hAnsi="宋体" w:cs="宋体" w:hint="eastAsia"/>
                <w:color w:val="333333"/>
                <w:kern w:val="0"/>
                <w:szCs w:val="21"/>
              </w:rPr>
              <w:t>应税所得率（%）</w:t>
            </w:r>
          </w:p>
        </w:tc>
      </w:tr>
      <w:tr w:rsidR="00361DC1" w:rsidRPr="00361DC1" w:rsidTr="00361DC1">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EFEFE"/>
            <w:hideMark/>
          </w:tcPr>
          <w:p w:rsidR="00361DC1" w:rsidRPr="00361DC1" w:rsidRDefault="00361DC1" w:rsidP="00361DC1">
            <w:pPr>
              <w:widowControl/>
              <w:spacing w:line="360" w:lineRule="atLeast"/>
              <w:jc w:val="left"/>
              <w:rPr>
                <w:rFonts w:ascii="宋体" w:eastAsia="宋体" w:hAnsi="宋体" w:cs="宋体"/>
                <w:color w:val="333333"/>
                <w:kern w:val="0"/>
                <w:szCs w:val="21"/>
              </w:rPr>
            </w:pPr>
            <w:r w:rsidRPr="00361DC1">
              <w:rPr>
                <w:rFonts w:ascii="宋体" w:eastAsia="宋体" w:hAnsi="宋体" w:cs="宋体" w:hint="eastAsia"/>
                <w:color w:val="333333"/>
                <w:kern w:val="0"/>
                <w:szCs w:val="21"/>
              </w:rPr>
              <w:t xml:space="preserve">　　工业</w:t>
            </w:r>
          </w:p>
        </w:tc>
        <w:tc>
          <w:tcPr>
            <w:tcW w:w="2505" w:type="dxa"/>
            <w:tcBorders>
              <w:top w:val="outset" w:sz="6" w:space="0" w:color="auto"/>
              <w:left w:val="outset" w:sz="6" w:space="0" w:color="auto"/>
              <w:bottom w:val="outset" w:sz="6" w:space="0" w:color="auto"/>
              <w:right w:val="outset" w:sz="6" w:space="0" w:color="auto"/>
            </w:tcBorders>
            <w:shd w:val="clear" w:color="auto" w:fill="FEFEFE"/>
            <w:hideMark/>
          </w:tcPr>
          <w:p w:rsidR="00361DC1" w:rsidRPr="00361DC1" w:rsidRDefault="00361DC1" w:rsidP="00361DC1">
            <w:pPr>
              <w:widowControl/>
              <w:spacing w:line="360" w:lineRule="atLeast"/>
              <w:jc w:val="left"/>
              <w:rPr>
                <w:rFonts w:ascii="宋体" w:eastAsia="宋体" w:hAnsi="宋体" w:cs="宋体"/>
                <w:color w:val="333333"/>
                <w:kern w:val="0"/>
                <w:szCs w:val="21"/>
              </w:rPr>
            </w:pPr>
            <w:r w:rsidRPr="00361DC1">
              <w:rPr>
                <w:rFonts w:ascii="宋体" w:eastAsia="宋体" w:hAnsi="宋体" w:cs="宋体" w:hint="eastAsia"/>
                <w:color w:val="333333"/>
                <w:kern w:val="0"/>
                <w:szCs w:val="21"/>
              </w:rPr>
              <w:t xml:space="preserve">　　5</w:t>
            </w:r>
          </w:p>
        </w:tc>
      </w:tr>
      <w:tr w:rsidR="00361DC1" w:rsidRPr="00361DC1" w:rsidTr="00361DC1">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EFEFE"/>
            <w:hideMark/>
          </w:tcPr>
          <w:p w:rsidR="00361DC1" w:rsidRPr="00361DC1" w:rsidRDefault="00361DC1" w:rsidP="00361DC1">
            <w:pPr>
              <w:widowControl/>
              <w:spacing w:line="360" w:lineRule="atLeast"/>
              <w:jc w:val="left"/>
              <w:rPr>
                <w:rFonts w:ascii="宋体" w:eastAsia="宋体" w:hAnsi="宋体" w:cs="宋体"/>
                <w:color w:val="333333"/>
                <w:kern w:val="0"/>
                <w:szCs w:val="21"/>
              </w:rPr>
            </w:pPr>
            <w:r w:rsidRPr="00361DC1">
              <w:rPr>
                <w:rFonts w:ascii="宋体" w:eastAsia="宋体" w:hAnsi="宋体" w:cs="宋体" w:hint="eastAsia"/>
                <w:color w:val="333333"/>
                <w:kern w:val="0"/>
                <w:szCs w:val="21"/>
              </w:rPr>
              <w:t xml:space="preserve">　　商业</w:t>
            </w:r>
          </w:p>
        </w:tc>
        <w:tc>
          <w:tcPr>
            <w:tcW w:w="2505" w:type="dxa"/>
            <w:tcBorders>
              <w:top w:val="outset" w:sz="6" w:space="0" w:color="auto"/>
              <w:left w:val="outset" w:sz="6" w:space="0" w:color="auto"/>
              <w:bottom w:val="outset" w:sz="6" w:space="0" w:color="auto"/>
              <w:right w:val="outset" w:sz="6" w:space="0" w:color="auto"/>
            </w:tcBorders>
            <w:shd w:val="clear" w:color="auto" w:fill="FEFEFE"/>
            <w:hideMark/>
          </w:tcPr>
          <w:p w:rsidR="00361DC1" w:rsidRPr="00361DC1" w:rsidRDefault="00361DC1" w:rsidP="00361DC1">
            <w:pPr>
              <w:widowControl/>
              <w:spacing w:line="360" w:lineRule="atLeast"/>
              <w:jc w:val="left"/>
              <w:rPr>
                <w:rFonts w:ascii="宋体" w:eastAsia="宋体" w:hAnsi="宋体" w:cs="宋体"/>
                <w:color w:val="333333"/>
                <w:kern w:val="0"/>
                <w:szCs w:val="21"/>
              </w:rPr>
            </w:pPr>
            <w:r w:rsidRPr="00361DC1">
              <w:rPr>
                <w:rFonts w:ascii="宋体" w:eastAsia="宋体" w:hAnsi="宋体" w:cs="宋体" w:hint="eastAsia"/>
                <w:color w:val="333333"/>
                <w:kern w:val="0"/>
                <w:szCs w:val="21"/>
              </w:rPr>
              <w:t xml:space="preserve">　　5</w:t>
            </w:r>
          </w:p>
        </w:tc>
      </w:tr>
      <w:tr w:rsidR="00361DC1" w:rsidRPr="00361DC1" w:rsidTr="00361DC1">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EFEFE"/>
            <w:hideMark/>
          </w:tcPr>
          <w:p w:rsidR="00361DC1" w:rsidRPr="00361DC1" w:rsidRDefault="00361DC1" w:rsidP="00361DC1">
            <w:pPr>
              <w:widowControl/>
              <w:spacing w:line="360" w:lineRule="atLeast"/>
              <w:jc w:val="left"/>
              <w:rPr>
                <w:rFonts w:ascii="宋体" w:eastAsia="宋体" w:hAnsi="宋体" w:cs="宋体"/>
                <w:color w:val="333333"/>
                <w:kern w:val="0"/>
                <w:szCs w:val="21"/>
              </w:rPr>
            </w:pPr>
            <w:r w:rsidRPr="00361DC1">
              <w:rPr>
                <w:rFonts w:ascii="宋体" w:eastAsia="宋体" w:hAnsi="宋体" w:cs="宋体" w:hint="eastAsia"/>
                <w:color w:val="333333"/>
                <w:kern w:val="0"/>
                <w:szCs w:val="21"/>
              </w:rPr>
              <w:br/>
              <w:t xml:space="preserve">　　交通运输业</w:t>
            </w:r>
          </w:p>
        </w:tc>
        <w:tc>
          <w:tcPr>
            <w:tcW w:w="2505" w:type="dxa"/>
            <w:tcBorders>
              <w:top w:val="outset" w:sz="6" w:space="0" w:color="auto"/>
              <w:left w:val="outset" w:sz="6" w:space="0" w:color="auto"/>
              <w:bottom w:val="outset" w:sz="6" w:space="0" w:color="auto"/>
              <w:right w:val="outset" w:sz="6" w:space="0" w:color="auto"/>
            </w:tcBorders>
            <w:shd w:val="clear" w:color="auto" w:fill="FEFEFE"/>
            <w:hideMark/>
          </w:tcPr>
          <w:p w:rsidR="00361DC1" w:rsidRPr="00361DC1" w:rsidRDefault="00361DC1" w:rsidP="00361DC1">
            <w:pPr>
              <w:widowControl/>
              <w:spacing w:line="360" w:lineRule="atLeast"/>
              <w:jc w:val="left"/>
              <w:rPr>
                <w:rFonts w:ascii="宋体" w:eastAsia="宋体" w:hAnsi="宋体" w:cs="宋体"/>
                <w:color w:val="333333"/>
                <w:kern w:val="0"/>
                <w:szCs w:val="21"/>
              </w:rPr>
            </w:pPr>
            <w:r w:rsidRPr="00361DC1">
              <w:rPr>
                <w:rFonts w:ascii="宋体" w:eastAsia="宋体" w:hAnsi="宋体" w:cs="宋体" w:hint="eastAsia"/>
                <w:color w:val="333333"/>
                <w:kern w:val="0"/>
                <w:szCs w:val="21"/>
              </w:rPr>
              <w:t xml:space="preserve">　　8</w:t>
            </w:r>
          </w:p>
        </w:tc>
      </w:tr>
      <w:tr w:rsidR="00361DC1" w:rsidRPr="00361DC1" w:rsidTr="00361DC1">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EFEFE"/>
            <w:hideMark/>
          </w:tcPr>
          <w:p w:rsidR="00361DC1" w:rsidRPr="00361DC1" w:rsidRDefault="00361DC1" w:rsidP="00361DC1">
            <w:pPr>
              <w:widowControl/>
              <w:spacing w:line="360" w:lineRule="atLeast"/>
              <w:jc w:val="left"/>
              <w:rPr>
                <w:rFonts w:ascii="宋体" w:eastAsia="宋体" w:hAnsi="宋体" w:cs="宋体"/>
                <w:color w:val="333333"/>
                <w:kern w:val="0"/>
                <w:szCs w:val="21"/>
              </w:rPr>
            </w:pPr>
            <w:r w:rsidRPr="00361DC1">
              <w:rPr>
                <w:rFonts w:ascii="宋体" w:eastAsia="宋体" w:hAnsi="宋体" w:cs="宋体" w:hint="eastAsia"/>
                <w:color w:val="333333"/>
                <w:kern w:val="0"/>
                <w:szCs w:val="21"/>
              </w:rPr>
              <w:t xml:space="preserve">　　建筑业</w:t>
            </w:r>
          </w:p>
        </w:tc>
        <w:tc>
          <w:tcPr>
            <w:tcW w:w="2505" w:type="dxa"/>
            <w:tcBorders>
              <w:top w:val="outset" w:sz="6" w:space="0" w:color="auto"/>
              <w:left w:val="outset" w:sz="6" w:space="0" w:color="auto"/>
              <w:bottom w:val="outset" w:sz="6" w:space="0" w:color="auto"/>
              <w:right w:val="outset" w:sz="6" w:space="0" w:color="auto"/>
            </w:tcBorders>
            <w:shd w:val="clear" w:color="auto" w:fill="FEFEFE"/>
            <w:hideMark/>
          </w:tcPr>
          <w:p w:rsidR="00361DC1" w:rsidRPr="00361DC1" w:rsidRDefault="00361DC1" w:rsidP="00361DC1">
            <w:pPr>
              <w:widowControl/>
              <w:spacing w:line="360" w:lineRule="atLeast"/>
              <w:jc w:val="left"/>
              <w:rPr>
                <w:rFonts w:ascii="宋体" w:eastAsia="宋体" w:hAnsi="宋体" w:cs="宋体"/>
                <w:color w:val="333333"/>
                <w:kern w:val="0"/>
                <w:szCs w:val="21"/>
              </w:rPr>
            </w:pPr>
            <w:r w:rsidRPr="00361DC1">
              <w:rPr>
                <w:rFonts w:ascii="宋体" w:eastAsia="宋体" w:hAnsi="宋体" w:cs="宋体" w:hint="eastAsia"/>
                <w:color w:val="333333"/>
                <w:kern w:val="0"/>
                <w:szCs w:val="21"/>
              </w:rPr>
              <w:t xml:space="preserve">　　8</w:t>
            </w:r>
          </w:p>
        </w:tc>
      </w:tr>
      <w:tr w:rsidR="00361DC1" w:rsidRPr="00361DC1" w:rsidTr="00361DC1">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EFEFE"/>
            <w:hideMark/>
          </w:tcPr>
          <w:p w:rsidR="00361DC1" w:rsidRPr="00361DC1" w:rsidRDefault="00361DC1" w:rsidP="00361DC1">
            <w:pPr>
              <w:widowControl/>
              <w:spacing w:line="360" w:lineRule="atLeast"/>
              <w:jc w:val="left"/>
              <w:rPr>
                <w:rFonts w:ascii="宋体" w:eastAsia="宋体" w:hAnsi="宋体" w:cs="宋体"/>
                <w:color w:val="333333"/>
                <w:kern w:val="0"/>
                <w:szCs w:val="21"/>
              </w:rPr>
            </w:pPr>
            <w:r w:rsidRPr="00361DC1">
              <w:rPr>
                <w:rFonts w:ascii="宋体" w:eastAsia="宋体" w:hAnsi="宋体" w:cs="宋体" w:hint="eastAsia"/>
                <w:color w:val="333333"/>
                <w:kern w:val="0"/>
                <w:szCs w:val="21"/>
              </w:rPr>
              <w:t xml:space="preserve">　　娱乐业</w:t>
            </w:r>
          </w:p>
        </w:tc>
        <w:tc>
          <w:tcPr>
            <w:tcW w:w="2505" w:type="dxa"/>
            <w:tcBorders>
              <w:top w:val="outset" w:sz="6" w:space="0" w:color="auto"/>
              <w:left w:val="outset" w:sz="6" w:space="0" w:color="auto"/>
              <w:bottom w:val="outset" w:sz="6" w:space="0" w:color="auto"/>
              <w:right w:val="outset" w:sz="6" w:space="0" w:color="auto"/>
            </w:tcBorders>
            <w:shd w:val="clear" w:color="auto" w:fill="FEFEFE"/>
            <w:hideMark/>
          </w:tcPr>
          <w:p w:rsidR="00361DC1" w:rsidRPr="00361DC1" w:rsidRDefault="00361DC1" w:rsidP="00361DC1">
            <w:pPr>
              <w:widowControl/>
              <w:spacing w:line="360" w:lineRule="atLeast"/>
              <w:jc w:val="left"/>
              <w:rPr>
                <w:rFonts w:ascii="宋体" w:eastAsia="宋体" w:hAnsi="宋体" w:cs="宋体"/>
                <w:color w:val="333333"/>
                <w:kern w:val="0"/>
                <w:szCs w:val="21"/>
              </w:rPr>
            </w:pPr>
            <w:r w:rsidRPr="00361DC1">
              <w:rPr>
                <w:rFonts w:ascii="宋体" w:eastAsia="宋体" w:hAnsi="宋体" w:cs="宋体" w:hint="eastAsia"/>
                <w:color w:val="333333"/>
                <w:kern w:val="0"/>
                <w:szCs w:val="21"/>
              </w:rPr>
              <w:t xml:space="preserve">　　20</w:t>
            </w:r>
          </w:p>
        </w:tc>
      </w:tr>
      <w:tr w:rsidR="00361DC1" w:rsidRPr="00361DC1" w:rsidTr="00361DC1">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EFEFE"/>
            <w:hideMark/>
          </w:tcPr>
          <w:p w:rsidR="00361DC1" w:rsidRPr="00361DC1" w:rsidRDefault="00361DC1" w:rsidP="00361DC1">
            <w:pPr>
              <w:widowControl/>
              <w:spacing w:line="360" w:lineRule="atLeast"/>
              <w:jc w:val="left"/>
              <w:rPr>
                <w:rFonts w:ascii="宋体" w:eastAsia="宋体" w:hAnsi="宋体" w:cs="宋体"/>
                <w:color w:val="333333"/>
                <w:kern w:val="0"/>
                <w:szCs w:val="21"/>
              </w:rPr>
            </w:pPr>
            <w:r w:rsidRPr="00361DC1">
              <w:rPr>
                <w:rFonts w:ascii="宋体" w:eastAsia="宋体" w:hAnsi="宋体" w:cs="宋体" w:hint="eastAsia"/>
                <w:color w:val="333333"/>
                <w:kern w:val="0"/>
                <w:szCs w:val="21"/>
              </w:rPr>
              <w:t xml:space="preserve">　　饮食服务业</w:t>
            </w:r>
          </w:p>
        </w:tc>
        <w:tc>
          <w:tcPr>
            <w:tcW w:w="2505" w:type="dxa"/>
            <w:tcBorders>
              <w:top w:val="outset" w:sz="6" w:space="0" w:color="auto"/>
              <w:left w:val="outset" w:sz="6" w:space="0" w:color="auto"/>
              <w:bottom w:val="outset" w:sz="6" w:space="0" w:color="auto"/>
              <w:right w:val="outset" w:sz="6" w:space="0" w:color="auto"/>
            </w:tcBorders>
            <w:shd w:val="clear" w:color="auto" w:fill="FEFEFE"/>
            <w:hideMark/>
          </w:tcPr>
          <w:p w:rsidR="00361DC1" w:rsidRPr="00361DC1" w:rsidRDefault="00361DC1" w:rsidP="00361DC1">
            <w:pPr>
              <w:widowControl/>
              <w:spacing w:line="360" w:lineRule="atLeast"/>
              <w:jc w:val="left"/>
              <w:rPr>
                <w:rFonts w:ascii="宋体" w:eastAsia="宋体" w:hAnsi="宋体" w:cs="宋体"/>
                <w:color w:val="333333"/>
                <w:kern w:val="0"/>
                <w:szCs w:val="21"/>
              </w:rPr>
            </w:pPr>
            <w:r w:rsidRPr="00361DC1">
              <w:rPr>
                <w:rFonts w:ascii="宋体" w:eastAsia="宋体" w:hAnsi="宋体" w:cs="宋体" w:hint="eastAsia"/>
                <w:color w:val="333333"/>
                <w:kern w:val="0"/>
                <w:szCs w:val="21"/>
              </w:rPr>
              <w:t xml:space="preserve">　　10</w:t>
            </w:r>
          </w:p>
        </w:tc>
      </w:tr>
      <w:tr w:rsidR="00361DC1" w:rsidRPr="00361DC1" w:rsidTr="00361DC1">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EFEFE"/>
            <w:hideMark/>
          </w:tcPr>
          <w:p w:rsidR="00361DC1" w:rsidRPr="00361DC1" w:rsidRDefault="00361DC1" w:rsidP="00361DC1">
            <w:pPr>
              <w:widowControl/>
              <w:spacing w:line="360" w:lineRule="atLeast"/>
              <w:jc w:val="left"/>
              <w:rPr>
                <w:rFonts w:ascii="宋体" w:eastAsia="宋体" w:hAnsi="宋体" w:cs="宋体"/>
                <w:color w:val="333333"/>
                <w:kern w:val="0"/>
                <w:szCs w:val="21"/>
              </w:rPr>
            </w:pPr>
            <w:r w:rsidRPr="00361DC1">
              <w:rPr>
                <w:rFonts w:ascii="宋体" w:eastAsia="宋体" w:hAnsi="宋体" w:cs="宋体" w:hint="eastAsia"/>
                <w:color w:val="333333"/>
                <w:kern w:val="0"/>
                <w:szCs w:val="21"/>
              </w:rPr>
              <w:t xml:space="preserve">　　房地产开发业</w:t>
            </w:r>
          </w:p>
        </w:tc>
        <w:tc>
          <w:tcPr>
            <w:tcW w:w="2505" w:type="dxa"/>
            <w:tcBorders>
              <w:top w:val="outset" w:sz="6" w:space="0" w:color="auto"/>
              <w:left w:val="outset" w:sz="6" w:space="0" w:color="auto"/>
              <w:bottom w:val="outset" w:sz="6" w:space="0" w:color="auto"/>
              <w:right w:val="outset" w:sz="6" w:space="0" w:color="auto"/>
            </w:tcBorders>
            <w:shd w:val="clear" w:color="auto" w:fill="FEFEFE"/>
            <w:hideMark/>
          </w:tcPr>
          <w:p w:rsidR="00361DC1" w:rsidRPr="00361DC1" w:rsidRDefault="00361DC1" w:rsidP="00361DC1">
            <w:pPr>
              <w:widowControl/>
              <w:spacing w:line="360" w:lineRule="atLeast"/>
              <w:jc w:val="left"/>
              <w:rPr>
                <w:rFonts w:ascii="宋体" w:eastAsia="宋体" w:hAnsi="宋体" w:cs="宋体"/>
                <w:color w:val="333333"/>
                <w:kern w:val="0"/>
                <w:szCs w:val="21"/>
              </w:rPr>
            </w:pPr>
            <w:r w:rsidRPr="00361DC1">
              <w:rPr>
                <w:rFonts w:ascii="宋体" w:eastAsia="宋体" w:hAnsi="宋体" w:cs="宋体" w:hint="eastAsia"/>
                <w:color w:val="333333"/>
                <w:kern w:val="0"/>
                <w:szCs w:val="21"/>
              </w:rPr>
              <w:t xml:space="preserve">　　15</w:t>
            </w:r>
          </w:p>
        </w:tc>
      </w:tr>
      <w:tr w:rsidR="00361DC1" w:rsidRPr="00361DC1" w:rsidTr="00361DC1">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EFEFE"/>
            <w:hideMark/>
          </w:tcPr>
          <w:p w:rsidR="00361DC1" w:rsidRPr="00361DC1" w:rsidRDefault="00361DC1" w:rsidP="00361DC1">
            <w:pPr>
              <w:widowControl/>
              <w:spacing w:line="360" w:lineRule="atLeast"/>
              <w:jc w:val="left"/>
              <w:rPr>
                <w:rFonts w:ascii="宋体" w:eastAsia="宋体" w:hAnsi="宋体" w:cs="宋体"/>
                <w:color w:val="333333"/>
                <w:kern w:val="0"/>
                <w:szCs w:val="21"/>
              </w:rPr>
            </w:pPr>
            <w:r w:rsidRPr="00361DC1">
              <w:rPr>
                <w:rFonts w:ascii="宋体" w:eastAsia="宋体" w:hAnsi="宋体" w:cs="宋体" w:hint="eastAsia"/>
                <w:color w:val="333333"/>
                <w:kern w:val="0"/>
                <w:szCs w:val="21"/>
              </w:rPr>
              <w:t xml:space="preserve">　　其他行业</w:t>
            </w:r>
          </w:p>
        </w:tc>
        <w:tc>
          <w:tcPr>
            <w:tcW w:w="2505" w:type="dxa"/>
            <w:tcBorders>
              <w:top w:val="outset" w:sz="6" w:space="0" w:color="auto"/>
              <w:left w:val="outset" w:sz="6" w:space="0" w:color="auto"/>
              <w:bottom w:val="outset" w:sz="6" w:space="0" w:color="auto"/>
              <w:right w:val="outset" w:sz="6" w:space="0" w:color="auto"/>
            </w:tcBorders>
            <w:shd w:val="clear" w:color="auto" w:fill="FEFEFE"/>
            <w:hideMark/>
          </w:tcPr>
          <w:p w:rsidR="00361DC1" w:rsidRPr="00361DC1" w:rsidRDefault="00361DC1" w:rsidP="00361DC1">
            <w:pPr>
              <w:widowControl/>
              <w:spacing w:line="360" w:lineRule="atLeast"/>
              <w:jc w:val="left"/>
              <w:rPr>
                <w:rFonts w:ascii="宋体" w:eastAsia="宋体" w:hAnsi="宋体" w:cs="宋体"/>
                <w:color w:val="333333"/>
                <w:kern w:val="0"/>
                <w:szCs w:val="21"/>
              </w:rPr>
            </w:pPr>
            <w:r w:rsidRPr="00361DC1">
              <w:rPr>
                <w:rFonts w:ascii="宋体" w:eastAsia="宋体" w:hAnsi="宋体" w:cs="宋体" w:hint="eastAsia"/>
                <w:color w:val="333333"/>
                <w:kern w:val="0"/>
                <w:szCs w:val="21"/>
              </w:rPr>
              <w:t xml:space="preserve">　　10</w:t>
            </w:r>
          </w:p>
        </w:tc>
      </w:tr>
    </w:tbl>
    <w:p w:rsidR="00361DC1" w:rsidRPr="00361DC1" w:rsidRDefault="00361DC1" w:rsidP="00361DC1">
      <w:pPr>
        <w:widowControl/>
        <w:shd w:val="clear" w:color="auto" w:fill="FEFEFE"/>
        <w:spacing w:line="360" w:lineRule="atLeast"/>
        <w:jc w:val="left"/>
        <w:rPr>
          <w:rFonts w:ascii="宋体" w:eastAsia="宋体" w:hAnsi="宋体" w:cs="宋体" w:hint="eastAsia"/>
          <w:color w:val="333333"/>
          <w:kern w:val="0"/>
          <w:szCs w:val="21"/>
        </w:rPr>
      </w:pPr>
      <w:r w:rsidRPr="00361DC1">
        <w:rPr>
          <w:rFonts w:ascii="宋体" w:eastAsia="宋体" w:hAnsi="宋体" w:cs="宋体" w:hint="eastAsia"/>
          <w:color w:val="333333"/>
          <w:kern w:val="0"/>
          <w:szCs w:val="21"/>
        </w:rPr>
        <w:t xml:space="preserve">　　特此公告。</w:t>
      </w:r>
    </w:p>
    <w:p w:rsidR="00361DC1" w:rsidRPr="00361DC1" w:rsidRDefault="00361DC1" w:rsidP="00361DC1">
      <w:pPr>
        <w:widowControl/>
        <w:shd w:val="clear" w:color="auto" w:fill="FEFEFE"/>
        <w:spacing w:line="360" w:lineRule="atLeast"/>
        <w:jc w:val="left"/>
        <w:rPr>
          <w:rFonts w:ascii="宋体" w:eastAsia="宋体" w:hAnsi="宋体" w:cs="宋体" w:hint="eastAsia"/>
          <w:color w:val="333333"/>
          <w:kern w:val="0"/>
          <w:szCs w:val="21"/>
        </w:rPr>
      </w:pPr>
      <w:r w:rsidRPr="00361DC1">
        <w:rPr>
          <w:rFonts w:ascii="宋体" w:eastAsia="宋体" w:hAnsi="宋体" w:cs="宋体" w:hint="eastAsia"/>
          <w:color w:val="333333"/>
          <w:kern w:val="0"/>
          <w:szCs w:val="21"/>
        </w:rPr>
        <w:t>绍兴市地方税务局</w:t>
      </w:r>
      <w:r w:rsidRPr="00361DC1">
        <w:rPr>
          <w:rFonts w:ascii="宋体" w:eastAsia="宋体" w:hAnsi="宋体" w:cs="宋体" w:hint="eastAsia"/>
          <w:color w:val="333333"/>
          <w:kern w:val="0"/>
          <w:szCs w:val="21"/>
        </w:rPr>
        <w:br/>
        <w:t xml:space="preserve">　　2014年9月3日</w:t>
      </w:r>
    </w:p>
    <w:p w:rsidR="00BD3C06" w:rsidRDefault="00BD3C06" w:rsidP="00361DC1">
      <w:pPr>
        <w:jc w:val="left"/>
      </w:pPr>
    </w:p>
    <w:sectPr w:rsidR="00BD3C06"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1DC1"/>
    <w:rsid w:val="000E2AC9"/>
    <w:rsid w:val="00361DC1"/>
    <w:rsid w:val="00910E51"/>
    <w:rsid w:val="009C2698"/>
    <w:rsid w:val="00A375D1"/>
    <w:rsid w:val="00BD3C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paragraph" w:styleId="a4">
    <w:name w:val="Normal (Web)"/>
    <w:basedOn w:val="a"/>
    <w:uiPriority w:val="99"/>
    <w:unhideWhenUsed/>
    <w:rsid w:val="00361DC1"/>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361DC1"/>
    <w:rPr>
      <w:color w:val="0000FF"/>
      <w:u w:val="single"/>
    </w:rPr>
  </w:style>
</w:styles>
</file>

<file path=word/webSettings.xml><?xml version="1.0" encoding="utf-8"?>
<w:webSettings xmlns:r="http://schemas.openxmlformats.org/officeDocument/2006/relationships" xmlns:w="http://schemas.openxmlformats.org/wordprocessingml/2006/main">
  <w:divs>
    <w:div w:id="69285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ui5.cn/article/30/21946.html" TargetMode="External"/><Relationship Id="rId4" Type="http://schemas.openxmlformats.org/officeDocument/2006/relationships/hyperlink" Target="http://www.shui5.cn/article/30/2194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Microsoft</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1</cp:revision>
  <dcterms:created xsi:type="dcterms:W3CDTF">2014-09-18T01:40:00Z</dcterms:created>
  <dcterms:modified xsi:type="dcterms:W3CDTF">2014-09-18T01:40:00Z</dcterms:modified>
</cp:coreProperties>
</file>